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F5" w:rsidRDefault="00E143F5" w:rsidP="00E143F5">
      <w:pPr>
        <w:rPr>
          <w:rFonts w:ascii="Arial Narrow" w:hAnsi="Arial Narrow"/>
        </w:rPr>
      </w:pPr>
    </w:p>
    <w:p w:rsidR="00E143F5" w:rsidRDefault="00E143F5" w:rsidP="000269EE">
      <w:pPr>
        <w:jc w:val="center"/>
        <w:rPr>
          <w:rFonts w:ascii="Arial Narrow" w:hAnsi="Arial Narrow"/>
          <w:b/>
        </w:rPr>
      </w:pPr>
      <w:r w:rsidRPr="00E143F5">
        <w:rPr>
          <w:rFonts w:ascii="Arial Narrow" w:hAnsi="Arial Narrow"/>
          <w:b/>
        </w:rPr>
        <w:t>BASES ADMINISTRATIVAS  de REMATE DE CHATARRA MUNICIPALIDAD DE OVALLE 2021</w:t>
      </w:r>
    </w:p>
    <w:p w:rsidR="000269EE" w:rsidRPr="00E143F5" w:rsidRDefault="000269EE" w:rsidP="000269E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(Decreto Exento N° 120 de fecha 13/01/2021)</w:t>
      </w:r>
    </w:p>
    <w:p w:rsidR="00DE5485" w:rsidRPr="0041680C" w:rsidRDefault="00DE5485" w:rsidP="00DE5485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 xml:space="preserve">Artículo 1: La Ilustre Municipalidad de Ovalle, en uso de las facultades que le confiere el artículo 35 de la Ley N°18.695 Orgánica de Municipalidades, convoca a Remate Púbico, en adelante el “Remate”, para efectuar remate en pública subasta, de la chatarra de vehículos a custodia en corral municipal, y en el marco de la Ley de Renta han sido puesto a disposición del municipio. </w:t>
      </w:r>
      <w:bookmarkStart w:id="0" w:name="_GoBack"/>
      <w:bookmarkEnd w:id="0"/>
    </w:p>
    <w:p w:rsidR="00B91DB1" w:rsidRPr="0041680C" w:rsidRDefault="00B91DB1" w:rsidP="00ED3098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>Artículo 2: Este Remate, se regirá por las presentes Bases, y disposiciones legales pertinentes.</w:t>
      </w:r>
    </w:p>
    <w:p w:rsidR="003013C8" w:rsidRPr="0041680C" w:rsidRDefault="00B91DB1" w:rsidP="00ED3098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 xml:space="preserve"> Artículo 3: El Remate se realizará el día </w:t>
      </w:r>
      <w:r w:rsidR="009B02E7" w:rsidRPr="0041680C">
        <w:rPr>
          <w:rFonts w:ascii="Arial Narrow" w:hAnsi="Arial Narrow"/>
        </w:rPr>
        <w:t>jueves 11</w:t>
      </w:r>
      <w:r w:rsidRPr="0041680C">
        <w:rPr>
          <w:rFonts w:ascii="Arial Narrow" w:hAnsi="Arial Narrow"/>
        </w:rPr>
        <w:t xml:space="preserve"> de </w:t>
      </w:r>
      <w:r w:rsidR="009B02E7" w:rsidRPr="0041680C">
        <w:rPr>
          <w:rFonts w:ascii="Arial Narrow" w:hAnsi="Arial Narrow"/>
        </w:rPr>
        <w:t>Febrero de 2021</w:t>
      </w:r>
      <w:r w:rsidRPr="0041680C">
        <w:rPr>
          <w:rFonts w:ascii="Arial Narrow" w:hAnsi="Arial Narrow"/>
        </w:rPr>
        <w:t>, a partir de las 1</w:t>
      </w:r>
      <w:r w:rsidR="009B02E7" w:rsidRPr="0041680C">
        <w:rPr>
          <w:rFonts w:ascii="Arial Narrow" w:hAnsi="Arial Narrow"/>
        </w:rPr>
        <w:t>1</w:t>
      </w:r>
      <w:r w:rsidRPr="0041680C">
        <w:rPr>
          <w:rFonts w:ascii="Arial Narrow" w:hAnsi="Arial Narrow"/>
        </w:rPr>
        <w:t xml:space="preserve">:00 horas, en </w:t>
      </w:r>
      <w:r w:rsidR="003013C8" w:rsidRPr="0041680C">
        <w:rPr>
          <w:rFonts w:ascii="Arial Narrow" w:hAnsi="Arial Narrow"/>
        </w:rPr>
        <w:t>dependencias del Corral Municipal</w:t>
      </w:r>
      <w:r w:rsidRPr="0041680C">
        <w:rPr>
          <w:rFonts w:ascii="Arial Narrow" w:hAnsi="Arial Narrow"/>
        </w:rPr>
        <w:t xml:space="preserve">, </w:t>
      </w:r>
      <w:r w:rsidR="00474EAB" w:rsidRPr="0041680C">
        <w:rPr>
          <w:rFonts w:ascii="Arial Narrow" w:hAnsi="Arial Narrow"/>
        </w:rPr>
        <w:t xml:space="preserve"> ubicado en recinto recreacional Los Peñones, ruta D-55 camino a </w:t>
      </w:r>
      <w:proofErr w:type="spellStart"/>
      <w:r w:rsidR="00474EAB" w:rsidRPr="0041680C">
        <w:rPr>
          <w:rFonts w:ascii="Arial Narrow" w:hAnsi="Arial Narrow"/>
        </w:rPr>
        <w:t>Sotaquí</w:t>
      </w:r>
      <w:proofErr w:type="spellEnd"/>
      <w:r w:rsidRPr="0041680C">
        <w:rPr>
          <w:rFonts w:ascii="Arial Narrow" w:hAnsi="Arial Narrow"/>
        </w:rPr>
        <w:t xml:space="preserve">, debiendo practicarse con anterioridad a lo menos </w:t>
      </w:r>
      <w:r w:rsidR="003013C8" w:rsidRPr="0041680C">
        <w:rPr>
          <w:rFonts w:ascii="Arial Narrow" w:hAnsi="Arial Narrow"/>
        </w:rPr>
        <w:t>dos</w:t>
      </w:r>
      <w:r w:rsidRPr="0041680C">
        <w:rPr>
          <w:rFonts w:ascii="Arial Narrow" w:hAnsi="Arial Narrow"/>
        </w:rPr>
        <w:t xml:space="preserve"> publicaci</w:t>
      </w:r>
      <w:r w:rsidR="003013C8" w:rsidRPr="0041680C">
        <w:rPr>
          <w:rFonts w:ascii="Arial Narrow" w:hAnsi="Arial Narrow"/>
        </w:rPr>
        <w:t>ones</w:t>
      </w:r>
      <w:r w:rsidRPr="0041680C">
        <w:rPr>
          <w:rFonts w:ascii="Arial Narrow" w:hAnsi="Arial Narrow"/>
        </w:rPr>
        <w:t xml:space="preserve"> en un periódico de circulación</w:t>
      </w:r>
      <w:r w:rsidR="009A1223" w:rsidRPr="0041680C">
        <w:rPr>
          <w:rFonts w:ascii="Arial Narrow" w:hAnsi="Arial Narrow"/>
        </w:rPr>
        <w:t xml:space="preserve"> Regional</w:t>
      </w:r>
      <w:r w:rsidRPr="0041680C">
        <w:rPr>
          <w:rFonts w:ascii="Arial Narrow" w:hAnsi="Arial Narrow"/>
        </w:rPr>
        <w:t xml:space="preserve"> </w:t>
      </w:r>
      <w:r w:rsidR="0041680C" w:rsidRPr="0041680C">
        <w:rPr>
          <w:rFonts w:ascii="Arial Narrow" w:hAnsi="Arial Narrow"/>
        </w:rPr>
        <w:t xml:space="preserve">y local, </w:t>
      </w:r>
      <w:r w:rsidR="003013C8" w:rsidRPr="0041680C">
        <w:rPr>
          <w:rFonts w:ascii="Arial Narrow" w:hAnsi="Arial Narrow"/>
        </w:rPr>
        <w:t xml:space="preserve">con </w:t>
      </w:r>
      <w:r w:rsidRPr="0041680C">
        <w:rPr>
          <w:rFonts w:ascii="Arial Narrow" w:hAnsi="Arial Narrow"/>
        </w:rPr>
        <w:t>aviso o notificación que dé cuenta del presente Remate, sin perjuicio de los avisos radiales, difusión en las redes sociales y página web del Municipio</w:t>
      </w:r>
      <w:r w:rsidR="0041680C" w:rsidRPr="0041680C">
        <w:rPr>
          <w:rFonts w:ascii="Arial Narrow" w:hAnsi="Arial Narrow"/>
        </w:rPr>
        <w:t>:</w:t>
      </w:r>
      <w:r w:rsidRPr="0041680C">
        <w:rPr>
          <w:rFonts w:ascii="Arial Narrow" w:hAnsi="Arial Narrow"/>
        </w:rPr>
        <w:t xml:space="preserve"> www.muni</w:t>
      </w:r>
      <w:r w:rsidR="00C0034A" w:rsidRPr="0041680C">
        <w:rPr>
          <w:rFonts w:ascii="Arial Narrow" w:hAnsi="Arial Narrow"/>
        </w:rPr>
        <w:t>cipalidad</w:t>
      </w:r>
      <w:r w:rsidR="003013C8" w:rsidRPr="0041680C">
        <w:rPr>
          <w:rFonts w:ascii="Arial Narrow" w:hAnsi="Arial Narrow"/>
        </w:rPr>
        <w:t>ovalle</w:t>
      </w:r>
      <w:r w:rsidRPr="0041680C">
        <w:rPr>
          <w:rFonts w:ascii="Arial Narrow" w:hAnsi="Arial Narrow"/>
        </w:rPr>
        <w:t xml:space="preserve">.cl. </w:t>
      </w:r>
    </w:p>
    <w:p w:rsidR="00B91DB1" w:rsidRPr="0041680C" w:rsidRDefault="00B91DB1" w:rsidP="00ED3098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>Los</w:t>
      </w:r>
      <w:r w:rsidR="00CE4597" w:rsidRPr="0041680C">
        <w:rPr>
          <w:rFonts w:ascii="Arial Narrow" w:hAnsi="Arial Narrow"/>
        </w:rPr>
        <w:t xml:space="preserve"> lotes</w:t>
      </w:r>
      <w:r w:rsidRPr="0041680C">
        <w:rPr>
          <w:rFonts w:ascii="Arial Narrow" w:hAnsi="Arial Narrow"/>
        </w:rPr>
        <w:t xml:space="preserve"> a rematar podrán ser consultados en la página web www.muni</w:t>
      </w:r>
      <w:r w:rsidR="00CE4597" w:rsidRPr="0041680C">
        <w:rPr>
          <w:rFonts w:ascii="Arial Narrow" w:hAnsi="Arial Narrow"/>
        </w:rPr>
        <w:t>ovalle</w:t>
      </w:r>
      <w:r w:rsidRPr="0041680C">
        <w:rPr>
          <w:rFonts w:ascii="Arial Narrow" w:hAnsi="Arial Narrow"/>
        </w:rPr>
        <w:t xml:space="preserve">.cl, en conjunto con la información de la fecha de exhibición de los bienes municipales dados de baja, día, hora y lugar del remate. </w:t>
      </w:r>
    </w:p>
    <w:p w:rsidR="00B91DB1" w:rsidRPr="0041680C" w:rsidRDefault="00B91DB1" w:rsidP="00ED3098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>Artículo 4: Los bienes a rematar serán exhibidos en las dependencias de</w:t>
      </w:r>
      <w:r w:rsidR="009B02E7" w:rsidRPr="0041680C">
        <w:rPr>
          <w:rFonts w:ascii="Arial Narrow" w:hAnsi="Arial Narrow"/>
        </w:rPr>
        <w:t xml:space="preserve">l Corral </w:t>
      </w:r>
      <w:r w:rsidRPr="0041680C">
        <w:rPr>
          <w:rFonts w:ascii="Arial Narrow" w:hAnsi="Arial Narrow"/>
        </w:rPr>
        <w:t xml:space="preserve">Municipal </w:t>
      </w:r>
      <w:r w:rsidR="00474EAB" w:rsidRPr="0041680C">
        <w:rPr>
          <w:rFonts w:ascii="Arial Narrow" w:hAnsi="Arial Narrow"/>
        </w:rPr>
        <w:t xml:space="preserve">ubicado en recinto recreacional Los Peñones, ruta D-55 camino a </w:t>
      </w:r>
      <w:proofErr w:type="spellStart"/>
      <w:r w:rsidR="00474EAB" w:rsidRPr="0041680C">
        <w:rPr>
          <w:rFonts w:ascii="Arial Narrow" w:hAnsi="Arial Narrow"/>
        </w:rPr>
        <w:t>Sotaquí</w:t>
      </w:r>
      <w:proofErr w:type="spellEnd"/>
      <w:r w:rsidR="00474EAB" w:rsidRPr="0041680C">
        <w:rPr>
          <w:rFonts w:ascii="Arial Narrow" w:hAnsi="Arial Narrow"/>
        </w:rPr>
        <w:t>, durante los días 09</w:t>
      </w:r>
      <w:r w:rsidRPr="0041680C">
        <w:rPr>
          <w:rFonts w:ascii="Arial Narrow" w:hAnsi="Arial Narrow"/>
        </w:rPr>
        <w:t xml:space="preserve"> y</w:t>
      </w:r>
      <w:r w:rsidR="00474EAB" w:rsidRPr="0041680C">
        <w:rPr>
          <w:rFonts w:ascii="Arial Narrow" w:hAnsi="Arial Narrow"/>
        </w:rPr>
        <w:t xml:space="preserve"> 10</w:t>
      </w:r>
      <w:r w:rsidRPr="0041680C">
        <w:rPr>
          <w:rFonts w:ascii="Arial Narrow" w:hAnsi="Arial Narrow"/>
        </w:rPr>
        <w:t xml:space="preserve"> de </w:t>
      </w:r>
      <w:r w:rsidR="00474EAB" w:rsidRPr="0041680C">
        <w:rPr>
          <w:rFonts w:ascii="Arial Narrow" w:hAnsi="Arial Narrow"/>
        </w:rPr>
        <w:t>Febrero</w:t>
      </w:r>
      <w:r w:rsidRPr="0041680C">
        <w:rPr>
          <w:rFonts w:ascii="Arial Narrow" w:hAnsi="Arial Narrow"/>
        </w:rPr>
        <w:t xml:space="preserve">, </w:t>
      </w:r>
      <w:r w:rsidR="00474EAB" w:rsidRPr="0041680C">
        <w:rPr>
          <w:rFonts w:ascii="Arial Narrow" w:hAnsi="Arial Narrow"/>
        </w:rPr>
        <w:t xml:space="preserve"> de</w:t>
      </w:r>
      <w:r w:rsidRPr="0041680C">
        <w:rPr>
          <w:rFonts w:ascii="Arial Narrow" w:hAnsi="Arial Narrow"/>
        </w:rPr>
        <w:t xml:space="preserve"> 9:</w:t>
      </w:r>
      <w:r w:rsidR="00474EAB" w:rsidRPr="0041680C">
        <w:rPr>
          <w:rFonts w:ascii="Arial Narrow" w:hAnsi="Arial Narrow"/>
        </w:rPr>
        <w:t>3</w:t>
      </w:r>
      <w:r w:rsidRPr="0041680C">
        <w:rPr>
          <w:rFonts w:ascii="Arial Narrow" w:hAnsi="Arial Narrow"/>
        </w:rPr>
        <w:t>0 a 1</w:t>
      </w:r>
      <w:r w:rsidR="00474EAB" w:rsidRPr="0041680C">
        <w:rPr>
          <w:rFonts w:ascii="Arial Narrow" w:hAnsi="Arial Narrow"/>
        </w:rPr>
        <w:t>4</w:t>
      </w:r>
      <w:r w:rsidRPr="0041680C">
        <w:rPr>
          <w:rFonts w:ascii="Arial Narrow" w:hAnsi="Arial Narrow"/>
        </w:rPr>
        <w:t xml:space="preserve">:00 horas, periodo en el cual los eventuales oferentes podrán </w:t>
      </w:r>
      <w:r w:rsidR="00426A20" w:rsidRPr="0041680C">
        <w:rPr>
          <w:rFonts w:ascii="Arial Narrow" w:hAnsi="Arial Narrow"/>
        </w:rPr>
        <w:t xml:space="preserve">ver </w:t>
      </w:r>
      <w:r w:rsidR="00CE4597" w:rsidRPr="0041680C">
        <w:rPr>
          <w:rFonts w:ascii="Arial Narrow" w:hAnsi="Arial Narrow"/>
        </w:rPr>
        <w:t xml:space="preserve">la composición de </w:t>
      </w:r>
      <w:r w:rsidRPr="0041680C">
        <w:rPr>
          <w:rFonts w:ascii="Arial Narrow" w:hAnsi="Arial Narrow"/>
        </w:rPr>
        <w:t xml:space="preserve">cada </w:t>
      </w:r>
      <w:r w:rsidR="00474EAB" w:rsidRPr="0041680C">
        <w:rPr>
          <w:rFonts w:ascii="Arial Narrow" w:hAnsi="Arial Narrow"/>
        </w:rPr>
        <w:t>lote</w:t>
      </w:r>
      <w:r w:rsidRPr="0041680C">
        <w:rPr>
          <w:rFonts w:ascii="Arial Narrow" w:hAnsi="Arial Narrow"/>
        </w:rPr>
        <w:t>.</w:t>
      </w:r>
    </w:p>
    <w:p w:rsidR="00B91DB1" w:rsidRPr="0041680C" w:rsidRDefault="00B91DB1" w:rsidP="00ED3098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 xml:space="preserve">Artículo 5: Para participar en el Remate, no será necesario inscripción previa en algún registro, bastando con asistir al acto del Remate. No podrán participar en la subasta y tener derecho a puja, todas las personas naturales y/o jurídicas que mantengan litigio pendiente con la Municipalidad, que sean deudoras de Municipalidad o que no hayan cumplido obligaciones actualmente exigibles por el municipio contra ellas. </w:t>
      </w:r>
    </w:p>
    <w:p w:rsidR="00B91DB1" w:rsidRDefault="00B91DB1" w:rsidP="00ED3098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>Artículo 6: L</w:t>
      </w:r>
      <w:r w:rsidR="00426A20" w:rsidRPr="0041680C">
        <w:rPr>
          <w:rFonts w:ascii="Arial Narrow" w:hAnsi="Arial Narrow"/>
        </w:rPr>
        <w:t>os lotes</w:t>
      </w:r>
      <w:r w:rsidRPr="0041680C">
        <w:rPr>
          <w:rFonts w:ascii="Arial Narrow" w:hAnsi="Arial Narrow"/>
        </w:rPr>
        <w:t xml:space="preserve"> serán adjudicad</w:t>
      </w:r>
      <w:r w:rsidR="00863F5F" w:rsidRPr="0041680C">
        <w:rPr>
          <w:rFonts w:ascii="Arial Narrow" w:hAnsi="Arial Narrow"/>
        </w:rPr>
        <w:t>o</w:t>
      </w:r>
      <w:r w:rsidRPr="0041680C">
        <w:rPr>
          <w:rFonts w:ascii="Arial Narrow" w:hAnsi="Arial Narrow"/>
        </w:rPr>
        <w:t xml:space="preserve">s al mejor postor. Habrá </w:t>
      </w:r>
      <w:r w:rsidR="00842AE5" w:rsidRPr="0041680C">
        <w:rPr>
          <w:rFonts w:ascii="Arial Narrow" w:hAnsi="Arial Narrow"/>
        </w:rPr>
        <w:t xml:space="preserve">un </w:t>
      </w:r>
      <w:r w:rsidRPr="0041680C">
        <w:rPr>
          <w:rFonts w:ascii="Arial Narrow" w:hAnsi="Arial Narrow"/>
        </w:rPr>
        <w:t xml:space="preserve">piso o mínimo para las pujas o posturas. Las posturas </w:t>
      </w:r>
      <w:r w:rsidR="00842AE5" w:rsidRPr="0041680C">
        <w:rPr>
          <w:rFonts w:ascii="Arial Narrow" w:hAnsi="Arial Narrow"/>
        </w:rPr>
        <w:t xml:space="preserve">mínimas </w:t>
      </w:r>
      <w:r w:rsidR="00863F5F" w:rsidRPr="0041680C">
        <w:rPr>
          <w:rFonts w:ascii="Arial Narrow" w:hAnsi="Arial Narrow"/>
        </w:rPr>
        <w:t xml:space="preserve">definidas en estas bases </w:t>
      </w:r>
      <w:r w:rsidRPr="0041680C">
        <w:rPr>
          <w:rFonts w:ascii="Arial Narrow" w:hAnsi="Arial Narrow"/>
        </w:rPr>
        <w:t>se formulan en pe</w:t>
      </w:r>
      <w:r w:rsidR="00863F5F" w:rsidRPr="0041680C">
        <w:rPr>
          <w:rFonts w:ascii="Arial Narrow" w:hAnsi="Arial Narrow"/>
        </w:rPr>
        <w:t>sos, moneda corriente nacional.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4380"/>
        <w:gridCol w:w="1920"/>
      </w:tblGrid>
      <w:tr w:rsidR="00E143F5" w:rsidRPr="0041680C" w:rsidTr="00366EA2">
        <w:trPr>
          <w:trHeight w:val="600"/>
        </w:trPr>
        <w:tc>
          <w:tcPr>
            <w:tcW w:w="1200" w:type="dxa"/>
            <w:noWrap/>
            <w:hideMark/>
          </w:tcPr>
          <w:p w:rsidR="00E143F5" w:rsidRPr="0041680C" w:rsidRDefault="00E143F5" w:rsidP="00366EA2">
            <w:pPr>
              <w:rPr>
                <w:rFonts w:ascii="Arial Narrow" w:hAnsi="Arial Narrow"/>
                <w:b/>
                <w:bCs/>
              </w:rPr>
            </w:pPr>
            <w:r w:rsidRPr="0041680C">
              <w:rPr>
                <w:rFonts w:ascii="Arial Narrow" w:hAnsi="Arial Narrow"/>
                <w:b/>
                <w:bCs/>
              </w:rPr>
              <w:t>LOTE</w:t>
            </w:r>
          </w:p>
        </w:tc>
        <w:tc>
          <w:tcPr>
            <w:tcW w:w="4380" w:type="dxa"/>
            <w:noWrap/>
            <w:hideMark/>
          </w:tcPr>
          <w:p w:rsidR="00E143F5" w:rsidRPr="0041680C" w:rsidRDefault="00E143F5" w:rsidP="00366EA2">
            <w:pPr>
              <w:rPr>
                <w:rFonts w:ascii="Arial Narrow" w:hAnsi="Arial Narrow"/>
                <w:b/>
                <w:bCs/>
              </w:rPr>
            </w:pPr>
            <w:r w:rsidRPr="0041680C">
              <w:rPr>
                <w:rFonts w:ascii="Arial Narrow" w:hAnsi="Arial Narrow"/>
                <w:b/>
                <w:bCs/>
              </w:rPr>
              <w:t>DESCRIPCION</w:t>
            </w:r>
          </w:p>
        </w:tc>
        <w:tc>
          <w:tcPr>
            <w:tcW w:w="1920" w:type="dxa"/>
            <w:hideMark/>
          </w:tcPr>
          <w:p w:rsidR="00E143F5" w:rsidRPr="0041680C" w:rsidRDefault="00E143F5" w:rsidP="00366EA2">
            <w:pPr>
              <w:rPr>
                <w:rFonts w:ascii="Arial Narrow" w:hAnsi="Arial Narrow"/>
                <w:b/>
                <w:bCs/>
              </w:rPr>
            </w:pPr>
            <w:r w:rsidRPr="0041680C">
              <w:rPr>
                <w:rFonts w:ascii="Arial Narrow" w:hAnsi="Arial Narrow"/>
                <w:b/>
                <w:bCs/>
              </w:rPr>
              <w:t>POSTURAS MINIMAS</w:t>
            </w:r>
          </w:p>
        </w:tc>
      </w:tr>
      <w:tr w:rsidR="00E143F5" w:rsidRPr="0041680C" w:rsidTr="00366EA2">
        <w:trPr>
          <w:trHeight w:val="1200"/>
        </w:trPr>
        <w:tc>
          <w:tcPr>
            <w:tcW w:w="1200" w:type="dxa"/>
            <w:noWrap/>
            <w:hideMark/>
          </w:tcPr>
          <w:p w:rsidR="00E143F5" w:rsidRPr="0041680C" w:rsidRDefault="00E143F5" w:rsidP="00366EA2">
            <w:pPr>
              <w:rPr>
                <w:rFonts w:ascii="Arial Narrow" w:hAnsi="Arial Narrow"/>
              </w:rPr>
            </w:pPr>
            <w:r w:rsidRPr="0041680C">
              <w:rPr>
                <w:rFonts w:ascii="Arial Narrow" w:hAnsi="Arial Narrow"/>
              </w:rPr>
              <w:t>LOTE 1</w:t>
            </w:r>
          </w:p>
        </w:tc>
        <w:tc>
          <w:tcPr>
            <w:tcW w:w="4380" w:type="dxa"/>
            <w:hideMark/>
          </w:tcPr>
          <w:p w:rsidR="00E143F5" w:rsidRPr="0041680C" w:rsidRDefault="00E143F5" w:rsidP="00366EA2">
            <w:pPr>
              <w:rPr>
                <w:rFonts w:ascii="Arial Narrow" w:hAnsi="Arial Narrow"/>
              </w:rPr>
            </w:pPr>
            <w:r w:rsidRPr="0041680C">
              <w:rPr>
                <w:rFonts w:ascii="Arial Narrow" w:hAnsi="Arial Narrow"/>
              </w:rPr>
              <w:t>CHATARRA DEL FONDO</w:t>
            </w:r>
            <w:proofErr w:type="gramStart"/>
            <w:r w:rsidRPr="0041680C">
              <w:rPr>
                <w:rFonts w:ascii="Arial Narrow" w:hAnsi="Arial Narrow"/>
              </w:rPr>
              <w:t>:COMPUESTA</w:t>
            </w:r>
            <w:proofErr w:type="gramEnd"/>
            <w:r w:rsidRPr="0041680C">
              <w:rPr>
                <w:rFonts w:ascii="Arial Narrow" w:hAnsi="Arial Narrow"/>
              </w:rPr>
              <w:t xml:space="preserve"> POR PARTES DE VEHICULOS, CARROCERIAS, CARRETONES, FIERROS Y AUTOS COMPRIMIDOS.</w:t>
            </w:r>
          </w:p>
        </w:tc>
        <w:tc>
          <w:tcPr>
            <w:tcW w:w="1920" w:type="dxa"/>
            <w:hideMark/>
          </w:tcPr>
          <w:p w:rsidR="00E143F5" w:rsidRPr="0041680C" w:rsidRDefault="00E143F5" w:rsidP="00366EA2">
            <w:pPr>
              <w:rPr>
                <w:rFonts w:ascii="Arial Narrow" w:hAnsi="Arial Narrow"/>
              </w:rPr>
            </w:pPr>
            <w:r w:rsidRPr="0041680C">
              <w:rPr>
                <w:rFonts w:ascii="Arial Narrow" w:hAnsi="Arial Narrow"/>
              </w:rPr>
              <w:t xml:space="preserve"> $ 200,000 </w:t>
            </w:r>
          </w:p>
        </w:tc>
      </w:tr>
      <w:tr w:rsidR="00E143F5" w:rsidRPr="0041680C" w:rsidTr="00366EA2">
        <w:trPr>
          <w:trHeight w:val="1500"/>
        </w:trPr>
        <w:tc>
          <w:tcPr>
            <w:tcW w:w="1200" w:type="dxa"/>
            <w:noWrap/>
            <w:hideMark/>
          </w:tcPr>
          <w:p w:rsidR="00E143F5" w:rsidRPr="0041680C" w:rsidRDefault="00E143F5" w:rsidP="00366EA2">
            <w:pPr>
              <w:rPr>
                <w:rFonts w:ascii="Arial Narrow" w:hAnsi="Arial Narrow"/>
              </w:rPr>
            </w:pPr>
            <w:r w:rsidRPr="0041680C">
              <w:rPr>
                <w:rFonts w:ascii="Arial Narrow" w:hAnsi="Arial Narrow"/>
              </w:rPr>
              <w:t>LOTE 2</w:t>
            </w:r>
          </w:p>
        </w:tc>
        <w:tc>
          <w:tcPr>
            <w:tcW w:w="4380" w:type="dxa"/>
            <w:hideMark/>
          </w:tcPr>
          <w:p w:rsidR="00E143F5" w:rsidRPr="0041680C" w:rsidRDefault="00E143F5" w:rsidP="00366EA2">
            <w:pPr>
              <w:rPr>
                <w:rFonts w:ascii="Arial Narrow" w:hAnsi="Arial Narrow"/>
              </w:rPr>
            </w:pPr>
            <w:r w:rsidRPr="0041680C">
              <w:rPr>
                <w:rFonts w:ascii="Arial Narrow" w:hAnsi="Arial Narrow"/>
              </w:rPr>
              <w:t>CHATARRA DE PARTES DE VEHICULOS UBICADOS A ORILLA RIO DESLINDE CON CIERRE DESDE AUTO CHEVROLET CAVALIER BLANCO S/P, HASTA EL FONDO ANTES DE LLEGAR A LOTE 1</w:t>
            </w:r>
          </w:p>
        </w:tc>
        <w:tc>
          <w:tcPr>
            <w:tcW w:w="1920" w:type="dxa"/>
            <w:hideMark/>
          </w:tcPr>
          <w:p w:rsidR="00E143F5" w:rsidRPr="0041680C" w:rsidRDefault="00E143F5" w:rsidP="00366EA2">
            <w:pPr>
              <w:rPr>
                <w:rFonts w:ascii="Arial Narrow" w:hAnsi="Arial Narrow"/>
              </w:rPr>
            </w:pPr>
            <w:r w:rsidRPr="0041680C">
              <w:rPr>
                <w:rFonts w:ascii="Arial Narrow" w:hAnsi="Arial Narrow"/>
              </w:rPr>
              <w:t xml:space="preserve"> $  300,000 </w:t>
            </w:r>
          </w:p>
        </w:tc>
      </w:tr>
      <w:tr w:rsidR="00E143F5" w:rsidRPr="0041680C" w:rsidTr="00366EA2">
        <w:trPr>
          <w:trHeight w:val="300"/>
        </w:trPr>
        <w:tc>
          <w:tcPr>
            <w:tcW w:w="1200" w:type="dxa"/>
            <w:noWrap/>
            <w:hideMark/>
          </w:tcPr>
          <w:p w:rsidR="00E143F5" w:rsidRPr="0041680C" w:rsidRDefault="00E143F5" w:rsidP="00366EA2">
            <w:pPr>
              <w:rPr>
                <w:rFonts w:ascii="Arial Narrow" w:hAnsi="Arial Narrow"/>
              </w:rPr>
            </w:pPr>
            <w:r w:rsidRPr="0041680C">
              <w:rPr>
                <w:rFonts w:ascii="Arial Narrow" w:hAnsi="Arial Narrow"/>
              </w:rPr>
              <w:t>LOTE 4</w:t>
            </w:r>
          </w:p>
        </w:tc>
        <w:tc>
          <w:tcPr>
            <w:tcW w:w="4380" w:type="dxa"/>
            <w:hideMark/>
          </w:tcPr>
          <w:p w:rsidR="00E143F5" w:rsidRPr="0041680C" w:rsidRDefault="00E143F5" w:rsidP="00366EA2">
            <w:pPr>
              <w:rPr>
                <w:rFonts w:ascii="Arial Narrow" w:hAnsi="Arial Narrow"/>
              </w:rPr>
            </w:pPr>
            <w:r w:rsidRPr="0041680C">
              <w:rPr>
                <w:rFonts w:ascii="Arial Narrow" w:hAnsi="Arial Narrow"/>
              </w:rPr>
              <w:t>MOTOS</w:t>
            </w:r>
          </w:p>
        </w:tc>
        <w:tc>
          <w:tcPr>
            <w:tcW w:w="1920" w:type="dxa"/>
            <w:hideMark/>
          </w:tcPr>
          <w:p w:rsidR="00E143F5" w:rsidRPr="0041680C" w:rsidRDefault="00E143F5" w:rsidP="00366EA2">
            <w:pPr>
              <w:rPr>
                <w:rFonts w:ascii="Arial Narrow" w:hAnsi="Arial Narrow"/>
              </w:rPr>
            </w:pPr>
            <w:r w:rsidRPr="0041680C">
              <w:rPr>
                <w:rFonts w:ascii="Arial Narrow" w:hAnsi="Arial Narrow"/>
              </w:rPr>
              <w:t xml:space="preserve"> $  300,000 </w:t>
            </w:r>
          </w:p>
        </w:tc>
      </w:tr>
      <w:tr w:rsidR="00E143F5" w:rsidRPr="0041680C" w:rsidTr="00366EA2">
        <w:trPr>
          <w:trHeight w:val="1200"/>
        </w:trPr>
        <w:tc>
          <w:tcPr>
            <w:tcW w:w="1200" w:type="dxa"/>
            <w:noWrap/>
            <w:hideMark/>
          </w:tcPr>
          <w:p w:rsidR="00E143F5" w:rsidRPr="0041680C" w:rsidRDefault="00E143F5" w:rsidP="00366EA2">
            <w:pPr>
              <w:rPr>
                <w:rFonts w:ascii="Arial Narrow" w:hAnsi="Arial Narrow"/>
              </w:rPr>
            </w:pPr>
            <w:r w:rsidRPr="0041680C">
              <w:rPr>
                <w:rFonts w:ascii="Arial Narrow" w:hAnsi="Arial Narrow"/>
              </w:rPr>
              <w:t>LOTE 3</w:t>
            </w:r>
          </w:p>
        </w:tc>
        <w:tc>
          <w:tcPr>
            <w:tcW w:w="4380" w:type="dxa"/>
            <w:hideMark/>
          </w:tcPr>
          <w:p w:rsidR="00E143F5" w:rsidRPr="0041680C" w:rsidRDefault="00E143F5" w:rsidP="00366EA2">
            <w:pPr>
              <w:rPr>
                <w:rFonts w:ascii="Arial Narrow" w:hAnsi="Arial Narrow"/>
              </w:rPr>
            </w:pPr>
            <w:r w:rsidRPr="0041680C">
              <w:rPr>
                <w:rFonts w:ascii="Arial Narrow" w:hAnsi="Arial Narrow"/>
              </w:rPr>
              <w:t>FIERROS DE LUMINARIA ANTIGUA, CORTINAS METALICAS, JUEGOS INFANTILES DE FIERRO, CARROS TIPO KIOSCO, JAULA,  SANITARIOS, CARROS DE SUPERMERCADO.</w:t>
            </w:r>
          </w:p>
        </w:tc>
        <w:tc>
          <w:tcPr>
            <w:tcW w:w="1920" w:type="dxa"/>
            <w:hideMark/>
          </w:tcPr>
          <w:p w:rsidR="00E143F5" w:rsidRPr="0041680C" w:rsidRDefault="00E143F5" w:rsidP="00366EA2">
            <w:pPr>
              <w:rPr>
                <w:rFonts w:ascii="Arial Narrow" w:hAnsi="Arial Narrow"/>
              </w:rPr>
            </w:pPr>
            <w:r w:rsidRPr="0041680C">
              <w:rPr>
                <w:rFonts w:ascii="Arial Narrow" w:hAnsi="Arial Narrow"/>
              </w:rPr>
              <w:t> $  300.000</w:t>
            </w:r>
          </w:p>
        </w:tc>
      </w:tr>
      <w:tr w:rsidR="00E143F5" w:rsidRPr="0041680C" w:rsidTr="00366EA2">
        <w:trPr>
          <w:trHeight w:val="300"/>
        </w:trPr>
        <w:tc>
          <w:tcPr>
            <w:tcW w:w="1200" w:type="dxa"/>
            <w:noWrap/>
            <w:hideMark/>
          </w:tcPr>
          <w:p w:rsidR="00E143F5" w:rsidRPr="0041680C" w:rsidRDefault="00E143F5" w:rsidP="00366EA2">
            <w:pPr>
              <w:rPr>
                <w:rFonts w:ascii="Arial Narrow" w:hAnsi="Arial Narrow"/>
              </w:rPr>
            </w:pPr>
            <w:r w:rsidRPr="0041680C">
              <w:rPr>
                <w:rFonts w:ascii="Arial Narrow" w:hAnsi="Arial Narrow"/>
              </w:rPr>
              <w:t>LOTE 5</w:t>
            </w:r>
          </w:p>
        </w:tc>
        <w:tc>
          <w:tcPr>
            <w:tcW w:w="4380" w:type="dxa"/>
            <w:hideMark/>
          </w:tcPr>
          <w:p w:rsidR="00E143F5" w:rsidRPr="0041680C" w:rsidRDefault="00E143F5" w:rsidP="00366EA2">
            <w:pPr>
              <w:rPr>
                <w:rFonts w:ascii="Arial Narrow" w:hAnsi="Arial Narrow"/>
              </w:rPr>
            </w:pPr>
            <w:r w:rsidRPr="0041680C">
              <w:rPr>
                <w:rFonts w:ascii="Arial Narrow" w:hAnsi="Arial Narrow"/>
              </w:rPr>
              <w:t>NEUMATICOS</w:t>
            </w:r>
          </w:p>
        </w:tc>
        <w:tc>
          <w:tcPr>
            <w:tcW w:w="1920" w:type="dxa"/>
            <w:hideMark/>
          </w:tcPr>
          <w:p w:rsidR="00E143F5" w:rsidRPr="0041680C" w:rsidRDefault="00E143F5" w:rsidP="00366EA2">
            <w:pPr>
              <w:rPr>
                <w:rFonts w:ascii="Arial Narrow" w:hAnsi="Arial Narrow"/>
              </w:rPr>
            </w:pPr>
            <w:r w:rsidRPr="0041680C">
              <w:rPr>
                <w:rFonts w:ascii="Arial Narrow" w:hAnsi="Arial Narrow"/>
              </w:rPr>
              <w:t xml:space="preserve"> $    50,000 </w:t>
            </w:r>
          </w:p>
        </w:tc>
      </w:tr>
      <w:tr w:rsidR="00E143F5" w:rsidRPr="0041680C" w:rsidTr="00366EA2">
        <w:trPr>
          <w:trHeight w:val="1200"/>
        </w:trPr>
        <w:tc>
          <w:tcPr>
            <w:tcW w:w="1200" w:type="dxa"/>
            <w:noWrap/>
            <w:hideMark/>
          </w:tcPr>
          <w:p w:rsidR="00E143F5" w:rsidRPr="0041680C" w:rsidRDefault="00E143F5" w:rsidP="00366EA2">
            <w:pPr>
              <w:rPr>
                <w:rFonts w:ascii="Arial Narrow" w:hAnsi="Arial Narrow"/>
              </w:rPr>
            </w:pPr>
            <w:r w:rsidRPr="0041680C">
              <w:rPr>
                <w:rFonts w:ascii="Arial Narrow" w:hAnsi="Arial Narrow"/>
              </w:rPr>
              <w:t>LOTE 6</w:t>
            </w:r>
          </w:p>
        </w:tc>
        <w:tc>
          <w:tcPr>
            <w:tcW w:w="4380" w:type="dxa"/>
            <w:hideMark/>
          </w:tcPr>
          <w:p w:rsidR="00E143F5" w:rsidRPr="0041680C" w:rsidRDefault="00E143F5" w:rsidP="00366EA2">
            <w:pPr>
              <w:rPr>
                <w:rFonts w:ascii="Arial Narrow" w:hAnsi="Arial Narrow"/>
              </w:rPr>
            </w:pPr>
            <w:r w:rsidRPr="0041680C">
              <w:rPr>
                <w:rFonts w:ascii="Arial Narrow" w:hAnsi="Arial Narrow"/>
              </w:rPr>
              <w:t>VEHICULOS Y PARTES DE ESTOS EN ESTADO DE CHATARRA PEGADA A PIRCA FUERA DE LIMITE CORRAL, DESDE LADO DE LA ENTRADA HASTA EL FONDO .</w:t>
            </w:r>
          </w:p>
        </w:tc>
        <w:tc>
          <w:tcPr>
            <w:tcW w:w="1920" w:type="dxa"/>
            <w:hideMark/>
          </w:tcPr>
          <w:p w:rsidR="00E143F5" w:rsidRPr="0041680C" w:rsidRDefault="00E143F5" w:rsidP="00366EA2">
            <w:pPr>
              <w:rPr>
                <w:rFonts w:ascii="Arial Narrow" w:hAnsi="Arial Narrow"/>
              </w:rPr>
            </w:pPr>
            <w:r w:rsidRPr="0041680C">
              <w:rPr>
                <w:rFonts w:ascii="Arial Narrow" w:hAnsi="Arial Narrow"/>
              </w:rPr>
              <w:t xml:space="preserve"> $  500,000 </w:t>
            </w:r>
          </w:p>
        </w:tc>
      </w:tr>
      <w:tr w:rsidR="00E143F5" w:rsidRPr="0041680C" w:rsidTr="00366EA2">
        <w:trPr>
          <w:trHeight w:val="300"/>
        </w:trPr>
        <w:tc>
          <w:tcPr>
            <w:tcW w:w="1200" w:type="dxa"/>
            <w:noWrap/>
            <w:hideMark/>
          </w:tcPr>
          <w:p w:rsidR="00E143F5" w:rsidRPr="0041680C" w:rsidRDefault="00E143F5" w:rsidP="00366EA2">
            <w:pPr>
              <w:rPr>
                <w:rFonts w:ascii="Arial Narrow" w:hAnsi="Arial Narrow"/>
              </w:rPr>
            </w:pPr>
            <w:r w:rsidRPr="0041680C">
              <w:rPr>
                <w:rFonts w:ascii="Arial Narrow" w:hAnsi="Arial Narrow"/>
              </w:rPr>
              <w:lastRenderedPageBreak/>
              <w:t>LOTE 7</w:t>
            </w:r>
          </w:p>
        </w:tc>
        <w:tc>
          <w:tcPr>
            <w:tcW w:w="4380" w:type="dxa"/>
            <w:hideMark/>
          </w:tcPr>
          <w:p w:rsidR="00E143F5" w:rsidRPr="0041680C" w:rsidRDefault="00E143F5" w:rsidP="00366EA2">
            <w:pPr>
              <w:rPr>
                <w:rFonts w:ascii="Arial Narrow" w:hAnsi="Arial Narrow"/>
              </w:rPr>
            </w:pPr>
            <w:r w:rsidRPr="0041680C">
              <w:rPr>
                <w:rFonts w:ascii="Arial Narrow" w:hAnsi="Arial Narrow"/>
              </w:rPr>
              <w:t>LUMINARIA  ESTADIO Y FIERRERIA ALEDAÑA.</w:t>
            </w:r>
          </w:p>
        </w:tc>
        <w:tc>
          <w:tcPr>
            <w:tcW w:w="1920" w:type="dxa"/>
            <w:hideMark/>
          </w:tcPr>
          <w:p w:rsidR="00E143F5" w:rsidRPr="0041680C" w:rsidRDefault="00E143F5" w:rsidP="00366EA2">
            <w:pPr>
              <w:rPr>
                <w:rFonts w:ascii="Arial Narrow" w:hAnsi="Arial Narrow"/>
              </w:rPr>
            </w:pPr>
            <w:r w:rsidRPr="0041680C">
              <w:rPr>
                <w:rFonts w:ascii="Arial Narrow" w:hAnsi="Arial Narrow"/>
              </w:rPr>
              <w:t xml:space="preserve"> $  500,000 </w:t>
            </w:r>
          </w:p>
        </w:tc>
      </w:tr>
    </w:tbl>
    <w:p w:rsidR="00E143F5" w:rsidRPr="0041680C" w:rsidRDefault="00E143F5" w:rsidP="00ED3098">
      <w:pPr>
        <w:jc w:val="both"/>
        <w:rPr>
          <w:rFonts w:ascii="Arial Narrow" w:hAnsi="Arial Narrow"/>
        </w:rPr>
      </w:pPr>
    </w:p>
    <w:p w:rsidR="00B91DB1" w:rsidRPr="0041680C" w:rsidRDefault="00863F5F" w:rsidP="00ED3098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>Artículo 7</w:t>
      </w:r>
      <w:proofErr w:type="gramStart"/>
      <w:r w:rsidRPr="0041680C">
        <w:rPr>
          <w:rFonts w:ascii="Arial Narrow" w:hAnsi="Arial Narrow"/>
        </w:rPr>
        <w:t>:</w:t>
      </w:r>
      <w:r w:rsidR="00070792" w:rsidRPr="0041680C">
        <w:rPr>
          <w:rFonts w:ascii="Arial Narrow" w:hAnsi="Arial Narrow"/>
        </w:rPr>
        <w:t xml:space="preserve"> </w:t>
      </w:r>
      <w:r w:rsidRPr="0041680C">
        <w:rPr>
          <w:rFonts w:ascii="Arial Narrow" w:hAnsi="Arial Narrow"/>
        </w:rPr>
        <w:t xml:space="preserve"> Las</w:t>
      </w:r>
      <w:proofErr w:type="gramEnd"/>
      <w:r w:rsidRPr="0041680C">
        <w:rPr>
          <w:rFonts w:ascii="Arial Narrow" w:hAnsi="Arial Narrow"/>
        </w:rPr>
        <w:t xml:space="preserve"> posturas mínimas de cada lote podrán rebajarse </w:t>
      </w:r>
      <w:r w:rsidR="00842AE5" w:rsidRPr="0041680C">
        <w:rPr>
          <w:rFonts w:ascii="Arial Narrow" w:hAnsi="Arial Narrow"/>
        </w:rPr>
        <w:t xml:space="preserve">hasta </w:t>
      </w:r>
      <w:r w:rsidRPr="0041680C">
        <w:rPr>
          <w:rFonts w:ascii="Arial Narrow" w:hAnsi="Arial Narrow"/>
        </w:rPr>
        <w:t xml:space="preserve">en un </w:t>
      </w:r>
      <w:r w:rsidR="00070792" w:rsidRPr="0041680C">
        <w:rPr>
          <w:rFonts w:ascii="Arial Narrow" w:hAnsi="Arial Narrow"/>
        </w:rPr>
        <w:t>5</w:t>
      </w:r>
      <w:r w:rsidRPr="0041680C">
        <w:rPr>
          <w:rFonts w:ascii="Arial Narrow" w:hAnsi="Arial Narrow"/>
        </w:rPr>
        <w:t>0%, una vez que el martillero indique que no hay interesados al valor inicial de la postura.</w:t>
      </w:r>
    </w:p>
    <w:p w:rsidR="00B91DB1" w:rsidRPr="0041680C" w:rsidRDefault="00B91DB1" w:rsidP="00ED3098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>Artículo 8</w:t>
      </w:r>
      <w:proofErr w:type="gramStart"/>
      <w:r w:rsidRPr="0041680C">
        <w:rPr>
          <w:rFonts w:ascii="Arial Narrow" w:hAnsi="Arial Narrow"/>
        </w:rPr>
        <w:t xml:space="preserve">: </w:t>
      </w:r>
      <w:r w:rsidR="00070792" w:rsidRPr="0041680C">
        <w:rPr>
          <w:rFonts w:ascii="Arial Narrow" w:hAnsi="Arial Narrow"/>
        </w:rPr>
        <w:t xml:space="preserve"> </w:t>
      </w:r>
      <w:r w:rsidRPr="0041680C">
        <w:rPr>
          <w:rFonts w:ascii="Arial Narrow" w:hAnsi="Arial Narrow"/>
        </w:rPr>
        <w:t>El</w:t>
      </w:r>
      <w:proofErr w:type="gramEnd"/>
      <w:r w:rsidRPr="0041680C">
        <w:rPr>
          <w:rFonts w:ascii="Arial Narrow" w:hAnsi="Arial Narrow"/>
        </w:rPr>
        <w:t xml:space="preserve"> precio de los bienes que se rematen deberá pagarse una vez</w:t>
      </w:r>
      <w:r w:rsidR="002E2108" w:rsidRPr="0041680C">
        <w:rPr>
          <w:rFonts w:ascii="Arial Narrow" w:hAnsi="Arial Narrow"/>
        </w:rPr>
        <w:t xml:space="preserve"> adjudicado el lote, al recaudador asignado en el procedimiento</w:t>
      </w:r>
      <w:r w:rsidRPr="0041680C">
        <w:rPr>
          <w:rFonts w:ascii="Arial Narrow" w:hAnsi="Arial Narrow"/>
        </w:rPr>
        <w:t>. Si el precio no es pagado en su totalidad en forma y tiempo referidos en el inciso anterior, la adjudicación quedará sin efecto. La forma de pago se realizará en dinero efectivo,</w:t>
      </w:r>
      <w:r w:rsidR="00D3615A" w:rsidRPr="0041680C">
        <w:rPr>
          <w:rFonts w:ascii="Arial Narrow" w:hAnsi="Arial Narrow"/>
        </w:rPr>
        <w:t xml:space="preserve"> </w:t>
      </w:r>
      <w:r w:rsidR="002E2108" w:rsidRPr="0041680C">
        <w:rPr>
          <w:rFonts w:ascii="Arial Narrow" w:hAnsi="Arial Narrow"/>
        </w:rPr>
        <w:t xml:space="preserve">o tarjeta bancaria asociada a </w:t>
      </w:r>
      <w:proofErr w:type="spellStart"/>
      <w:r w:rsidR="002E2108" w:rsidRPr="0041680C">
        <w:rPr>
          <w:rFonts w:ascii="Arial Narrow" w:hAnsi="Arial Narrow"/>
        </w:rPr>
        <w:t>transbank</w:t>
      </w:r>
      <w:proofErr w:type="spellEnd"/>
      <w:r w:rsidRPr="0041680C">
        <w:rPr>
          <w:rFonts w:ascii="Arial Narrow" w:hAnsi="Arial Narrow"/>
        </w:rPr>
        <w:t xml:space="preserve">. </w:t>
      </w:r>
    </w:p>
    <w:p w:rsidR="00872493" w:rsidRPr="0041680C" w:rsidRDefault="00B91DB1" w:rsidP="00ED3098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>Artículo 9: De todo lo obrado se extenderá un Acta de Remate, debidamente autorizada por el Martillero</w:t>
      </w:r>
      <w:r w:rsidR="00842AE5" w:rsidRPr="0041680C">
        <w:rPr>
          <w:rFonts w:ascii="Arial Narrow" w:hAnsi="Arial Narrow"/>
        </w:rPr>
        <w:t xml:space="preserve">, adjudicado </w:t>
      </w:r>
      <w:r w:rsidRPr="0041680C">
        <w:rPr>
          <w:rFonts w:ascii="Arial Narrow" w:hAnsi="Arial Narrow"/>
        </w:rPr>
        <w:t xml:space="preserve"> y el </w:t>
      </w:r>
      <w:r w:rsidR="00872493" w:rsidRPr="0041680C">
        <w:rPr>
          <w:rFonts w:ascii="Arial Narrow" w:hAnsi="Arial Narrow"/>
        </w:rPr>
        <w:t>Jefe de Activo Fijo</w:t>
      </w:r>
      <w:r w:rsidRPr="0041680C">
        <w:rPr>
          <w:rFonts w:ascii="Arial Narrow" w:hAnsi="Arial Narrow"/>
        </w:rPr>
        <w:t xml:space="preserve">, la que será </w:t>
      </w:r>
      <w:r w:rsidR="00F6318A" w:rsidRPr="0041680C">
        <w:rPr>
          <w:rFonts w:ascii="Arial Narrow" w:hAnsi="Arial Narrow"/>
        </w:rPr>
        <w:t xml:space="preserve">entregada a los </w:t>
      </w:r>
      <w:r w:rsidRPr="0041680C">
        <w:rPr>
          <w:rFonts w:ascii="Arial Narrow" w:hAnsi="Arial Narrow"/>
        </w:rPr>
        <w:t xml:space="preserve">adjudicados </w:t>
      </w:r>
      <w:r w:rsidR="009A1223" w:rsidRPr="0041680C">
        <w:rPr>
          <w:rFonts w:ascii="Arial Narrow" w:hAnsi="Arial Narrow"/>
        </w:rPr>
        <w:t xml:space="preserve">una </w:t>
      </w:r>
      <w:r w:rsidR="00F6318A" w:rsidRPr="0041680C">
        <w:rPr>
          <w:rFonts w:ascii="Arial Narrow" w:hAnsi="Arial Narrow"/>
        </w:rPr>
        <w:t>vez pagado lo subastado, y con copia de esta el adjudicado podrá retirar lo subastado.</w:t>
      </w:r>
      <w:r w:rsidR="00B1160F" w:rsidRPr="0041680C">
        <w:rPr>
          <w:rFonts w:ascii="Arial Narrow" w:hAnsi="Arial Narrow"/>
        </w:rPr>
        <w:t xml:space="preserve"> </w:t>
      </w:r>
      <w:r w:rsidRPr="0041680C">
        <w:rPr>
          <w:rFonts w:ascii="Arial Narrow" w:hAnsi="Arial Narrow"/>
        </w:rPr>
        <w:t xml:space="preserve"> </w:t>
      </w:r>
    </w:p>
    <w:p w:rsidR="00B91DB1" w:rsidRPr="0041680C" w:rsidRDefault="00872493" w:rsidP="00ED3098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 xml:space="preserve">El </w:t>
      </w:r>
      <w:r w:rsidR="00B91DB1" w:rsidRPr="0041680C">
        <w:rPr>
          <w:rFonts w:ascii="Arial Narrow" w:hAnsi="Arial Narrow"/>
        </w:rPr>
        <w:t>Municipio emitirá un comprobante de ingreso</w:t>
      </w:r>
      <w:r w:rsidRPr="0041680C">
        <w:rPr>
          <w:rFonts w:ascii="Arial Narrow" w:hAnsi="Arial Narrow"/>
        </w:rPr>
        <w:t>, en el momento en que quien se adjudique el lote realice el pago</w:t>
      </w:r>
      <w:r w:rsidR="00F6318A" w:rsidRPr="0041680C">
        <w:rPr>
          <w:rFonts w:ascii="Arial Narrow" w:hAnsi="Arial Narrow"/>
        </w:rPr>
        <w:t>.</w:t>
      </w:r>
    </w:p>
    <w:p w:rsidR="00B91DB1" w:rsidRPr="0041680C" w:rsidRDefault="00B91DB1" w:rsidP="00ED3098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>Artículo 10</w:t>
      </w:r>
      <w:proofErr w:type="gramStart"/>
      <w:r w:rsidRPr="0041680C">
        <w:rPr>
          <w:rFonts w:ascii="Arial Narrow" w:hAnsi="Arial Narrow"/>
        </w:rPr>
        <w:t>:</w:t>
      </w:r>
      <w:r w:rsidR="0021132A" w:rsidRPr="0041680C">
        <w:rPr>
          <w:rFonts w:ascii="Arial Narrow" w:hAnsi="Arial Narrow"/>
        </w:rPr>
        <w:t xml:space="preserve"> </w:t>
      </w:r>
      <w:r w:rsidRPr="0041680C">
        <w:rPr>
          <w:rFonts w:ascii="Arial Narrow" w:hAnsi="Arial Narrow"/>
        </w:rPr>
        <w:t xml:space="preserve"> Quienes</w:t>
      </w:r>
      <w:proofErr w:type="gramEnd"/>
      <w:r w:rsidRPr="0041680C">
        <w:rPr>
          <w:rFonts w:ascii="Arial Narrow" w:hAnsi="Arial Narrow"/>
        </w:rPr>
        <w:t xml:space="preserve"> remataren cualquier </w:t>
      </w:r>
      <w:r w:rsidR="00444C60" w:rsidRPr="0041680C">
        <w:rPr>
          <w:rFonts w:ascii="Arial Narrow" w:hAnsi="Arial Narrow"/>
        </w:rPr>
        <w:t>lote</w:t>
      </w:r>
      <w:r w:rsidRPr="0041680C">
        <w:rPr>
          <w:rFonts w:ascii="Arial Narrow" w:hAnsi="Arial Narrow"/>
        </w:rPr>
        <w:t>, deberán retirarlo desde las dependencias de</w:t>
      </w:r>
      <w:r w:rsidR="00426A20" w:rsidRPr="0041680C">
        <w:rPr>
          <w:rFonts w:ascii="Arial Narrow" w:hAnsi="Arial Narrow"/>
        </w:rPr>
        <w:t>l Corral Municipal</w:t>
      </w:r>
      <w:r w:rsidRPr="0041680C">
        <w:rPr>
          <w:rFonts w:ascii="Arial Narrow" w:hAnsi="Arial Narrow"/>
        </w:rPr>
        <w:t>, bajo su cuenta y costo,</w:t>
      </w:r>
      <w:r w:rsidR="00CE4597" w:rsidRPr="0041680C">
        <w:rPr>
          <w:rFonts w:ascii="Arial Narrow" w:hAnsi="Arial Narrow"/>
        </w:rPr>
        <w:t xml:space="preserve"> de manera compactada,</w:t>
      </w:r>
      <w:r w:rsidRPr="0041680C">
        <w:rPr>
          <w:rFonts w:ascii="Arial Narrow" w:hAnsi="Arial Narrow"/>
        </w:rPr>
        <w:t xml:space="preserve"> dentro de los</w:t>
      </w:r>
      <w:r w:rsidR="0021132A" w:rsidRPr="0041680C">
        <w:rPr>
          <w:rFonts w:ascii="Arial Narrow" w:hAnsi="Arial Narrow"/>
        </w:rPr>
        <w:t xml:space="preserve"> </w:t>
      </w:r>
      <w:r w:rsidR="00070792" w:rsidRPr="0041680C">
        <w:rPr>
          <w:rFonts w:ascii="Arial Narrow" w:hAnsi="Arial Narrow"/>
        </w:rPr>
        <w:t>10</w:t>
      </w:r>
      <w:r w:rsidRPr="0041680C">
        <w:rPr>
          <w:rFonts w:ascii="Arial Narrow" w:hAnsi="Arial Narrow"/>
        </w:rPr>
        <w:t xml:space="preserve"> días corridos siguientes de la celebración del remate. En caso contrario pagarán un </w:t>
      </w:r>
      <w:r w:rsidR="00B1160F" w:rsidRPr="0041680C">
        <w:rPr>
          <w:rFonts w:ascii="Arial Narrow" w:hAnsi="Arial Narrow"/>
        </w:rPr>
        <w:t>derecho</w:t>
      </w:r>
      <w:r w:rsidRPr="0041680C">
        <w:rPr>
          <w:rFonts w:ascii="Arial Narrow" w:hAnsi="Arial Narrow"/>
        </w:rPr>
        <w:t xml:space="preserve"> de espacio de </w:t>
      </w:r>
      <w:r w:rsidR="00B1160F" w:rsidRPr="0041680C">
        <w:rPr>
          <w:rFonts w:ascii="Arial Narrow" w:hAnsi="Arial Narrow"/>
        </w:rPr>
        <w:t>1/2</w:t>
      </w:r>
      <w:r w:rsidRPr="0041680C">
        <w:rPr>
          <w:rFonts w:ascii="Arial Narrow" w:hAnsi="Arial Narrow"/>
        </w:rPr>
        <w:t xml:space="preserve"> UTM diaria.</w:t>
      </w:r>
      <w:r w:rsidR="00070792" w:rsidRPr="0041680C">
        <w:rPr>
          <w:rFonts w:ascii="Arial Narrow" w:hAnsi="Arial Narrow"/>
        </w:rPr>
        <w:t xml:space="preserve"> </w:t>
      </w:r>
      <w:r w:rsidRPr="0041680C">
        <w:rPr>
          <w:rFonts w:ascii="Arial Narrow" w:hAnsi="Arial Narrow"/>
        </w:rPr>
        <w:t xml:space="preserve"> Transcurridos 30 días desde la fecha de la adjudicación sin que hayan sido retirado, el </w:t>
      </w:r>
      <w:r w:rsidR="00070792" w:rsidRPr="0041680C">
        <w:rPr>
          <w:rFonts w:ascii="Arial Narrow" w:hAnsi="Arial Narrow"/>
        </w:rPr>
        <w:t>lote</w:t>
      </w:r>
      <w:r w:rsidRPr="0041680C">
        <w:rPr>
          <w:rFonts w:ascii="Arial Narrow" w:hAnsi="Arial Narrow"/>
        </w:rPr>
        <w:t xml:space="preserve"> adjudicado se entenderá abandonado por su dueño, para todos los efectos legales</w:t>
      </w:r>
      <w:r w:rsidR="00070792" w:rsidRPr="0041680C">
        <w:rPr>
          <w:rFonts w:ascii="Arial Narrow" w:hAnsi="Arial Narrow"/>
        </w:rPr>
        <w:t>, pudiendo ser destinado para otro remate</w:t>
      </w:r>
      <w:proofErr w:type="gramStart"/>
      <w:r w:rsidR="00070792" w:rsidRPr="0041680C">
        <w:rPr>
          <w:rFonts w:ascii="Arial Narrow" w:hAnsi="Arial Narrow"/>
        </w:rPr>
        <w:t>.</w:t>
      </w:r>
      <w:r w:rsidRPr="0041680C">
        <w:rPr>
          <w:rFonts w:ascii="Arial Narrow" w:hAnsi="Arial Narrow"/>
        </w:rPr>
        <w:t>.</w:t>
      </w:r>
      <w:proofErr w:type="gramEnd"/>
      <w:r w:rsidRPr="0041680C">
        <w:rPr>
          <w:rFonts w:ascii="Arial Narrow" w:hAnsi="Arial Narrow"/>
        </w:rPr>
        <w:t xml:space="preserve"> </w:t>
      </w:r>
    </w:p>
    <w:p w:rsidR="0021132A" w:rsidRPr="0041680C" w:rsidRDefault="0021132A" w:rsidP="00ED3098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 xml:space="preserve">El retiro de la chatarra compactada, deberá ser adoptando las medidas necesarias para el caso de los aceites que pudiesen encontrarse.  El adjudicatario será autorizado dentro del plazo señalado, a ingresar a las dependencias del corral municipal para hacer retiro del lote adjudicado en horarios de 9: 00 a 14 </w:t>
      </w:r>
      <w:proofErr w:type="spellStart"/>
      <w:r w:rsidRPr="0041680C">
        <w:rPr>
          <w:rFonts w:ascii="Arial Narrow" w:hAnsi="Arial Narrow"/>
        </w:rPr>
        <w:t>hrs</w:t>
      </w:r>
      <w:proofErr w:type="spellEnd"/>
      <w:r w:rsidRPr="0041680C">
        <w:rPr>
          <w:rFonts w:ascii="Arial Narrow" w:hAnsi="Arial Narrow"/>
        </w:rPr>
        <w:t>.</w:t>
      </w:r>
    </w:p>
    <w:p w:rsidR="00CE4597" w:rsidRPr="0041680C" w:rsidRDefault="00B91DB1" w:rsidP="00ED3098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>Artículo 11: Todos los bienes son rematados en el estado</w:t>
      </w:r>
      <w:r w:rsidR="00CE4597" w:rsidRPr="0041680C">
        <w:rPr>
          <w:rFonts w:ascii="Arial Narrow" w:hAnsi="Arial Narrow"/>
        </w:rPr>
        <w:t xml:space="preserve"> de chatarra, por lo que su estado </w:t>
      </w:r>
      <w:r w:rsidRPr="0041680C">
        <w:rPr>
          <w:rFonts w:ascii="Arial Narrow" w:hAnsi="Arial Narrow"/>
        </w:rPr>
        <w:t>mecánic</w:t>
      </w:r>
      <w:r w:rsidR="00CE4597" w:rsidRPr="0041680C">
        <w:rPr>
          <w:rFonts w:ascii="Arial Narrow" w:hAnsi="Arial Narrow"/>
        </w:rPr>
        <w:t xml:space="preserve">o, como jurídico y de permisos en que se encuentra en el momento del remate, </w:t>
      </w:r>
      <w:r w:rsidRPr="0041680C">
        <w:rPr>
          <w:rFonts w:ascii="Arial Narrow" w:hAnsi="Arial Narrow"/>
        </w:rPr>
        <w:t xml:space="preserve">se entiende conocido y aceptado por los postores que participan en el Remate. </w:t>
      </w:r>
    </w:p>
    <w:p w:rsidR="00DB5477" w:rsidRPr="0041680C" w:rsidRDefault="00B91DB1" w:rsidP="00ED3098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 xml:space="preserve">El Municipio no será responsable de los vicios redhibitorios, desperfectos, falta de documentación o cualquier otro que afecten a cada bien o vehículo en razón de lo preceptuado en el artículo anterior, circunstancia que se entenderá conocida y aceptada por cada postor por el solo hecho de participar en la subasta. </w:t>
      </w:r>
    </w:p>
    <w:p w:rsidR="00DB5477" w:rsidRPr="0041680C" w:rsidRDefault="00B91DB1" w:rsidP="00ED3098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 xml:space="preserve">Artículo 12: Todos los costos, sea de transporte, de regularización u cualquier otro, que se originen con posterioridad al Remate, serán de cargo único y exclusivo de cada adjudicatario y no se incluirán dentro del valor final subastado. </w:t>
      </w:r>
    </w:p>
    <w:p w:rsidR="00DB5477" w:rsidRPr="0041680C" w:rsidRDefault="00B91DB1" w:rsidP="00ED3098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 xml:space="preserve">Artículo 13: Los participantes harán sus posturas a mano alzada. El Martillero llamará hasta 3 veces el valor de postura del lote. De no existir otra postura superior por parte de los participantes, será adjudicada mediante martillo la última oferta de mayor valor. </w:t>
      </w:r>
    </w:p>
    <w:p w:rsidR="00A145C3" w:rsidRPr="0041680C" w:rsidRDefault="00B91DB1" w:rsidP="00ED3098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>Artículo 14: Desígnese como Martillero para llevar a efecto el remate a</w:t>
      </w:r>
      <w:r w:rsidR="002E7C78" w:rsidRPr="0041680C">
        <w:rPr>
          <w:rFonts w:ascii="Arial Narrow" w:hAnsi="Arial Narrow"/>
        </w:rPr>
        <w:t xml:space="preserve"> </w:t>
      </w:r>
      <w:r w:rsidRPr="0041680C">
        <w:rPr>
          <w:rFonts w:ascii="Arial Narrow" w:hAnsi="Arial Narrow"/>
        </w:rPr>
        <w:t>l</w:t>
      </w:r>
      <w:r w:rsidR="002E7C78" w:rsidRPr="0041680C">
        <w:rPr>
          <w:rFonts w:ascii="Arial Narrow" w:hAnsi="Arial Narrow"/>
        </w:rPr>
        <w:t>a Tesorer</w:t>
      </w:r>
      <w:r w:rsidR="00521F91" w:rsidRPr="0041680C">
        <w:rPr>
          <w:rFonts w:ascii="Arial Narrow" w:hAnsi="Arial Narrow"/>
        </w:rPr>
        <w:t>o</w:t>
      </w:r>
      <w:r w:rsidRPr="0041680C">
        <w:rPr>
          <w:rFonts w:ascii="Arial Narrow" w:hAnsi="Arial Narrow"/>
        </w:rPr>
        <w:t xml:space="preserve"> Municipal, o quien le subrogue.</w:t>
      </w:r>
    </w:p>
    <w:p w:rsidR="00DB5477" w:rsidRPr="0041680C" w:rsidRDefault="00A145C3" w:rsidP="00ED3098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>Artículo 15</w:t>
      </w:r>
      <w:proofErr w:type="gramStart"/>
      <w:r w:rsidRPr="0041680C">
        <w:rPr>
          <w:rFonts w:ascii="Arial Narrow" w:hAnsi="Arial Narrow"/>
        </w:rPr>
        <w:t>:  Las</w:t>
      </w:r>
      <w:proofErr w:type="gramEnd"/>
      <w:r w:rsidRPr="0041680C">
        <w:rPr>
          <w:rFonts w:ascii="Arial Narrow" w:hAnsi="Arial Narrow"/>
        </w:rPr>
        <w:t xml:space="preserve"> presentes bases estarán a disposición de los interesados en la página web del municipio </w:t>
      </w:r>
      <w:hyperlink r:id="rId6" w:history="1">
        <w:r w:rsidRPr="0041680C">
          <w:rPr>
            <w:rStyle w:val="Hipervnculo"/>
            <w:rFonts w:ascii="Arial Narrow" w:hAnsi="Arial Narrow"/>
            <w:color w:val="auto"/>
          </w:rPr>
          <w:t>www.municipalidadovalle.cl</w:t>
        </w:r>
      </w:hyperlink>
      <w:r w:rsidRPr="0041680C">
        <w:rPr>
          <w:rFonts w:ascii="Arial Narrow" w:hAnsi="Arial Narrow"/>
        </w:rPr>
        <w:t xml:space="preserve"> y en la oficina de partes de la Municipalidad, ubicada en Vicuña Mackenna 441.</w:t>
      </w:r>
    </w:p>
    <w:p w:rsidR="00C53BCD" w:rsidRPr="0041680C" w:rsidRDefault="00C53BCD" w:rsidP="00ED3098">
      <w:pPr>
        <w:jc w:val="both"/>
        <w:rPr>
          <w:rFonts w:ascii="Arial Narrow" w:hAnsi="Arial Narrow"/>
        </w:rPr>
      </w:pPr>
    </w:p>
    <w:sectPr w:rsidR="00C53BCD" w:rsidRPr="0041680C" w:rsidSect="00F6318A">
      <w:headerReference w:type="default" r:id="rId7"/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9D" w:rsidRDefault="00BB299D" w:rsidP="00D71CC6">
      <w:pPr>
        <w:spacing w:after="0" w:line="240" w:lineRule="auto"/>
      </w:pPr>
      <w:r>
        <w:separator/>
      </w:r>
    </w:p>
  </w:endnote>
  <w:endnote w:type="continuationSeparator" w:id="0">
    <w:p w:rsidR="00BB299D" w:rsidRDefault="00BB299D" w:rsidP="00D7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9D" w:rsidRDefault="00BB299D" w:rsidP="00D71CC6">
      <w:pPr>
        <w:spacing w:after="0" w:line="240" w:lineRule="auto"/>
      </w:pPr>
      <w:r>
        <w:separator/>
      </w:r>
    </w:p>
  </w:footnote>
  <w:footnote w:type="continuationSeparator" w:id="0">
    <w:p w:rsidR="00BB299D" w:rsidRDefault="00BB299D" w:rsidP="00D7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CC6" w:rsidRDefault="00D71CC6" w:rsidP="00D71CC6">
    <w:pPr>
      <w:pStyle w:val="Encabezado"/>
      <w:jc w:val="center"/>
    </w:pPr>
    <w:r w:rsidRPr="00FF5871">
      <w:rPr>
        <w:rFonts w:ascii="Times New Roman" w:eastAsia="Times New Roman" w:hAnsi="Times New Roman" w:cs="Times New Roman"/>
        <w:noProof/>
        <w:sz w:val="20"/>
        <w:szCs w:val="20"/>
        <w:lang w:eastAsia="es-CL"/>
      </w:rPr>
      <w:drawing>
        <wp:inline distT="0" distB="0" distL="0" distR="0" wp14:anchorId="49518B07" wp14:editId="584F7929">
          <wp:extent cx="1193605" cy="882595"/>
          <wp:effectExtent l="0" t="0" r="6985" b="0"/>
          <wp:docPr id="1" name="Imagen 1" descr="logoc-ova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-oval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091" cy="885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1CC6" w:rsidRPr="00D71CC6" w:rsidRDefault="00D71CC6" w:rsidP="00D71CC6">
    <w:pPr>
      <w:tabs>
        <w:tab w:val="center" w:pos="4419"/>
        <w:tab w:val="right" w:pos="8838"/>
      </w:tabs>
      <w:spacing w:after="0" w:line="240" w:lineRule="auto"/>
      <w:jc w:val="center"/>
      <w:rPr>
        <w:rFonts w:eastAsia="Times New Roman" w:cstheme="minorHAnsi"/>
        <w:b/>
        <w:sz w:val="16"/>
        <w:szCs w:val="16"/>
        <w:lang w:val="es-ES_tradnl" w:eastAsia="es-ES"/>
      </w:rPr>
    </w:pPr>
    <w:r w:rsidRPr="00D71CC6">
      <w:rPr>
        <w:rFonts w:eastAsia="Times New Roman" w:cstheme="minorHAnsi"/>
        <w:b/>
        <w:sz w:val="16"/>
        <w:szCs w:val="16"/>
        <w:lang w:val="es-ES_tradnl" w:eastAsia="es-ES"/>
      </w:rPr>
      <w:t>DIRECCION DE ADMINISTRACIÓN Y FINANZAS</w:t>
    </w:r>
  </w:p>
  <w:p w:rsidR="00D71CC6" w:rsidRDefault="0054690C" w:rsidP="00D71CC6">
    <w:pPr>
      <w:pStyle w:val="Encabezado"/>
      <w:jc w:val="center"/>
      <w:rPr>
        <w:rFonts w:eastAsia="Times New Roman" w:cstheme="minorHAnsi"/>
        <w:b/>
        <w:sz w:val="16"/>
        <w:szCs w:val="16"/>
        <w:lang w:val="es-ES_tradnl" w:eastAsia="es-ES"/>
      </w:rPr>
    </w:pPr>
    <w:r>
      <w:rPr>
        <w:rFonts w:eastAsia="Times New Roman" w:cstheme="minorHAnsi"/>
        <w:b/>
        <w:sz w:val="16"/>
        <w:szCs w:val="16"/>
        <w:lang w:val="es-ES_tradnl" w:eastAsia="es-ES"/>
      </w:rPr>
      <w:t>DEPTO.FINANZAS Y PRESUPUESTO</w:t>
    </w:r>
  </w:p>
  <w:p w:rsidR="00D71CC6" w:rsidRDefault="0054690C" w:rsidP="0054690C">
    <w:pPr>
      <w:pStyle w:val="Encabezado"/>
      <w:jc w:val="center"/>
    </w:pPr>
    <w:r>
      <w:rPr>
        <w:rFonts w:eastAsia="Times New Roman" w:cstheme="minorHAnsi"/>
        <w:b/>
        <w:sz w:val="16"/>
        <w:szCs w:val="16"/>
        <w:lang w:val="es-ES_tradnl" w:eastAsia="es-ES"/>
      </w:rPr>
      <w:t>SECCION ACTIVO FIJO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B1"/>
    <w:rsid w:val="000269EE"/>
    <w:rsid w:val="00030193"/>
    <w:rsid w:val="00070792"/>
    <w:rsid w:val="0012763B"/>
    <w:rsid w:val="0021132A"/>
    <w:rsid w:val="0023564E"/>
    <w:rsid w:val="00237626"/>
    <w:rsid w:val="00284D43"/>
    <w:rsid w:val="002852D1"/>
    <w:rsid w:val="002E2108"/>
    <w:rsid w:val="002E7C78"/>
    <w:rsid w:val="003013C8"/>
    <w:rsid w:val="00315839"/>
    <w:rsid w:val="00374D28"/>
    <w:rsid w:val="004137C0"/>
    <w:rsid w:val="0041680C"/>
    <w:rsid w:val="00426A20"/>
    <w:rsid w:val="004300A4"/>
    <w:rsid w:val="00444C60"/>
    <w:rsid w:val="00465F80"/>
    <w:rsid w:val="00470717"/>
    <w:rsid w:val="00474EAB"/>
    <w:rsid w:val="004A7DBD"/>
    <w:rsid w:val="00521F91"/>
    <w:rsid w:val="00541330"/>
    <w:rsid w:val="0054690C"/>
    <w:rsid w:val="005A5993"/>
    <w:rsid w:val="005F48AE"/>
    <w:rsid w:val="006D0D93"/>
    <w:rsid w:val="006D13D1"/>
    <w:rsid w:val="00722CD6"/>
    <w:rsid w:val="00842AE5"/>
    <w:rsid w:val="00863F5F"/>
    <w:rsid w:val="00872493"/>
    <w:rsid w:val="0087486F"/>
    <w:rsid w:val="009613AC"/>
    <w:rsid w:val="009A1223"/>
    <w:rsid w:val="009A6230"/>
    <w:rsid w:val="009B02E7"/>
    <w:rsid w:val="00A145C3"/>
    <w:rsid w:val="00A17F51"/>
    <w:rsid w:val="00B1160F"/>
    <w:rsid w:val="00B91DB1"/>
    <w:rsid w:val="00BB299D"/>
    <w:rsid w:val="00BD789C"/>
    <w:rsid w:val="00BF714F"/>
    <w:rsid w:val="00C0034A"/>
    <w:rsid w:val="00C37EAB"/>
    <w:rsid w:val="00C53BCD"/>
    <w:rsid w:val="00CC2159"/>
    <w:rsid w:val="00CD6FD4"/>
    <w:rsid w:val="00CE4597"/>
    <w:rsid w:val="00CF63C2"/>
    <w:rsid w:val="00D3615A"/>
    <w:rsid w:val="00D71CC6"/>
    <w:rsid w:val="00DB38A7"/>
    <w:rsid w:val="00DB5477"/>
    <w:rsid w:val="00DD50DE"/>
    <w:rsid w:val="00DE5485"/>
    <w:rsid w:val="00E143F5"/>
    <w:rsid w:val="00EC5B70"/>
    <w:rsid w:val="00ED3098"/>
    <w:rsid w:val="00F6318A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ACDEFD-4DF6-48E8-B68D-F8F85822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7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C7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71C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CC6"/>
  </w:style>
  <w:style w:type="paragraph" w:styleId="Piedepgina">
    <w:name w:val="footer"/>
    <w:basedOn w:val="Normal"/>
    <w:link w:val="PiedepginaCar"/>
    <w:uiPriority w:val="99"/>
    <w:unhideWhenUsed/>
    <w:rsid w:val="00D71C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CC6"/>
  </w:style>
  <w:style w:type="character" w:styleId="Hipervnculo">
    <w:name w:val="Hyperlink"/>
    <w:basedOn w:val="Fuentedeprrafopredeter"/>
    <w:uiPriority w:val="99"/>
    <w:unhideWhenUsed/>
    <w:rsid w:val="00A14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icipalidadovalle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Madariaga</dc:creator>
  <cp:keywords/>
  <dc:description/>
  <cp:lastModifiedBy>Raquel Madariaga</cp:lastModifiedBy>
  <cp:revision>2</cp:revision>
  <cp:lastPrinted>2021-01-21T11:57:00Z</cp:lastPrinted>
  <dcterms:created xsi:type="dcterms:W3CDTF">2021-02-03T18:59:00Z</dcterms:created>
  <dcterms:modified xsi:type="dcterms:W3CDTF">2021-02-03T18:59:00Z</dcterms:modified>
</cp:coreProperties>
</file>