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572" w:tblpY="1876"/>
        <w:tblW w:w="13887" w:type="dxa"/>
        <w:tblLayout w:type="fixed"/>
        <w:tblLook w:val="04A0"/>
      </w:tblPr>
      <w:tblGrid>
        <w:gridCol w:w="3823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754F" w:rsidRPr="00AD1911" w:rsidTr="007A0D68">
        <w:trPr>
          <w:trHeight w:val="775"/>
        </w:trPr>
        <w:tc>
          <w:tcPr>
            <w:tcW w:w="3823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Actividad/</w:t>
            </w:r>
          </w:p>
          <w:p w:rsidR="00492331" w:rsidRPr="00AD1911" w:rsidRDefault="00492331" w:rsidP="001A0E22">
            <w:r w:rsidRPr="00AD1911">
              <w:t>Compromiso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Descripción</w:t>
            </w:r>
          </w:p>
          <w:p w:rsidR="00492331" w:rsidRPr="00AD1911" w:rsidRDefault="00492331" w:rsidP="001A0E22">
            <w:r w:rsidRPr="00AD1911">
              <w:t>de logro Esperado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1</w:t>
            </w:r>
          </w:p>
          <w:p w:rsidR="00492331" w:rsidRPr="00AD1911" w:rsidRDefault="00492331" w:rsidP="001A0E22">
            <w:r w:rsidRPr="00AD1911">
              <w:t>J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2</w:t>
            </w:r>
          </w:p>
          <w:p w:rsidR="00492331" w:rsidRPr="00AD1911" w:rsidRDefault="00492331" w:rsidP="001A0E22">
            <w:r w:rsidRPr="00AD1911">
              <w:t>A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3</w:t>
            </w:r>
          </w:p>
          <w:p w:rsidR="00492331" w:rsidRPr="00AD1911" w:rsidRDefault="00492331" w:rsidP="001A0E22">
            <w:r w:rsidRPr="00AD1911">
              <w:t>S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4</w:t>
            </w:r>
          </w:p>
          <w:p w:rsidR="00492331" w:rsidRPr="00AD1911" w:rsidRDefault="00492331" w:rsidP="001A0E22">
            <w:r w:rsidRPr="00AD1911">
              <w:t>O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5</w:t>
            </w:r>
          </w:p>
          <w:p w:rsidR="00492331" w:rsidRPr="00AD1911" w:rsidRDefault="00492331" w:rsidP="001A0E22">
            <w:r w:rsidRPr="00AD1911">
              <w:t>N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6</w:t>
            </w:r>
          </w:p>
          <w:p w:rsidR="00492331" w:rsidRPr="00AD1911" w:rsidRDefault="00492331" w:rsidP="001A0E22">
            <w:r w:rsidRPr="00AD1911">
              <w:t>D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7</w:t>
            </w:r>
          </w:p>
          <w:p w:rsidR="00492331" w:rsidRPr="00AD1911" w:rsidRDefault="00492331" w:rsidP="001A0E22">
            <w:r w:rsidRPr="00AD1911">
              <w:t>E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8</w:t>
            </w:r>
          </w:p>
          <w:p w:rsidR="00492331" w:rsidRPr="00AD1911" w:rsidRDefault="00492331" w:rsidP="001A0E22">
            <w:r w:rsidRPr="00AD1911">
              <w:t>F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9</w:t>
            </w:r>
          </w:p>
          <w:p w:rsidR="00492331" w:rsidRPr="00AD1911" w:rsidRDefault="00492331" w:rsidP="001A0E22">
            <w:r w:rsidRPr="00AD1911">
              <w:t>M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pPr>
              <w:jc w:val="center"/>
            </w:pPr>
            <w:r w:rsidRPr="00AD1911">
              <w:t>10</w:t>
            </w:r>
          </w:p>
          <w:p w:rsidR="00492331" w:rsidRPr="00AD1911" w:rsidRDefault="00492331" w:rsidP="001A0E22">
            <w:pPr>
              <w:jc w:val="center"/>
            </w:pPr>
            <w:r w:rsidRPr="00AD1911">
              <w:t>A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>
            <w:r w:rsidRPr="00AD1911">
              <w:t>11</w:t>
            </w:r>
          </w:p>
          <w:p w:rsidR="00492331" w:rsidRPr="00AD1911" w:rsidRDefault="00492331" w:rsidP="001A0E22">
            <w:r w:rsidRPr="00AD1911">
              <w:t>M</w:t>
            </w:r>
          </w:p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492331" w:rsidRPr="00AD1911" w:rsidRDefault="00492331" w:rsidP="001A0E22">
            <w:pPr>
              <w:pStyle w:val="Prrafodelista"/>
              <w:numPr>
                <w:ilvl w:val="0"/>
                <w:numId w:val="2"/>
              </w:numPr>
              <w:ind w:left="171" w:hanging="284"/>
            </w:pPr>
            <w:r w:rsidRPr="00AD1911">
              <w:t>Suscripción ConvenioSCAM Fase Intermedia</w:t>
            </w:r>
          </w:p>
        </w:tc>
        <w:tc>
          <w:tcPr>
            <w:tcW w:w="3827" w:type="dxa"/>
          </w:tcPr>
          <w:p w:rsidR="00492331" w:rsidRPr="00AD1911" w:rsidRDefault="00492331" w:rsidP="001A0E22">
            <w:r w:rsidRPr="00AD1911">
              <w:t>Convenio Firmado</w:t>
            </w:r>
            <w:r w:rsidR="002977F1" w:rsidRPr="00AD1911">
              <w:t>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492331" w:rsidRPr="00AD1911" w:rsidRDefault="00492331" w:rsidP="001A0E22">
            <w:r w:rsidRPr="00AD1911">
              <w:t>X</w:t>
            </w:r>
          </w:p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3D754F" w:rsidRPr="00AD1911" w:rsidTr="001A0E22">
        <w:trPr>
          <w:trHeight w:val="212"/>
        </w:trPr>
        <w:tc>
          <w:tcPr>
            <w:tcW w:w="3823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382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492331" w:rsidRPr="00AD1911" w:rsidRDefault="00492331" w:rsidP="001A0E22">
            <w:pPr>
              <w:pStyle w:val="Prrafodelista"/>
              <w:numPr>
                <w:ilvl w:val="0"/>
                <w:numId w:val="2"/>
              </w:numPr>
              <w:ind w:left="313" w:hanging="284"/>
            </w:pPr>
            <w:r w:rsidRPr="00AD1911">
              <w:t xml:space="preserve">Modificación </w:t>
            </w:r>
          </w:p>
          <w:p w:rsidR="00492331" w:rsidRPr="00AD1911" w:rsidRDefault="00492331" w:rsidP="001A0E22">
            <w:r w:rsidRPr="00AD1911">
              <w:t>Unidad Ambiental</w:t>
            </w:r>
          </w:p>
        </w:tc>
        <w:tc>
          <w:tcPr>
            <w:tcW w:w="3827" w:type="dxa"/>
          </w:tcPr>
          <w:p w:rsidR="00492331" w:rsidRPr="00AD1911" w:rsidRDefault="00492331" w:rsidP="001A0E22">
            <w:r w:rsidRPr="00AD1911">
              <w:t>Creación Departamento</w:t>
            </w:r>
          </w:p>
          <w:p w:rsidR="00492331" w:rsidRPr="00AD1911" w:rsidRDefault="00492331" w:rsidP="001A0E22">
            <w:r w:rsidRPr="00AD1911">
              <w:t>Ambiental Municipal</w:t>
            </w:r>
            <w:r w:rsidR="002977F1" w:rsidRPr="00AD1911">
              <w:t>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492331" w:rsidRPr="00AD1911" w:rsidRDefault="00492331" w:rsidP="001A0E22">
            <w:r w:rsidRPr="00AD1911">
              <w:t>X</w:t>
            </w:r>
          </w:p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3D754F" w:rsidRPr="00AD1911" w:rsidTr="001A0E22">
        <w:trPr>
          <w:trHeight w:val="258"/>
        </w:trPr>
        <w:tc>
          <w:tcPr>
            <w:tcW w:w="3823" w:type="dxa"/>
            <w:shd w:val="clear" w:color="auto" w:fill="AEAAAA" w:themeFill="background2" w:themeFillShade="BF"/>
          </w:tcPr>
          <w:p w:rsidR="00492331" w:rsidRPr="00AD1911" w:rsidRDefault="00492331" w:rsidP="001A0E22">
            <w:pPr>
              <w:pStyle w:val="Prrafodelista"/>
              <w:numPr>
                <w:ilvl w:val="0"/>
                <w:numId w:val="2"/>
              </w:numPr>
              <w:ind w:hanging="720"/>
            </w:pPr>
            <w:r w:rsidRPr="00AD1911">
              <w:t>Cronograma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3D754F" w:rsidRPr="00AD1911" w:rsidTr="00045690">
        <w:trPr>
          <w:trHeight w:val="775"/>
        </w:trPr>
        <w:tc>
          <w:tcPr>
            <w:tcW w:w="3823" w:type="dxa"/>
          </w:tcPr>
          <w:p w:rsidR="00492331" w:rsidRPr="00AD1911" w:rsidRDefault="00492331" w:rsidP="001A0E22">
            <w:pPr>
              <w:pStyle w:val="Prrafodelista"/>
              <w:numPr>
                <w:ilvl w:val="1"/>
                <w:numId w:val="3"/>
              </w:numPr>
              <w:ind w:left="313"/>
            </w:pPr>
            <w:r w:rsidRPr="00AD1911">
              <w:t>Elaboración             Cronograma</w:t>
            </w:r>
          </w:p>
        </w:tc>
        <w:tc>
          <w:tcPr>
            <w:tcW w:w="3827" w:type="dxa"/>
          </w:tcPr>
          <w:p w:rsidR="00492331" w:rsidRPr="00AD1911" w:rsidRDefault="002B4B01" w:rsidP="001A0E22">
            <w:r w:rsidRPr="00AD1911">
              <w:t>Carta Gantt Creada</w:t>
            </w:r>
            <w:r w:rsidR="002977F1" w:rsidRPr="00AD1911">
              <w:t>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  <w:p w:rsidR="00811CAD" w:rsidRPr="00AD1911" w:rsidRDefault="00811CAD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3D754F" w:rsidRPr="00AD1911" w:rsidTr="00045690">
        <w:trPr>
          <w:trHeight w:val="775"/>
        </w:trPr>
        <w:tc>
          <w:tcPr>
            <w:tcW w:w="3823" w:type="dxa"/>
          </w:tcPr>
          <w:p w:rsidR="00492331" w:rsidRPr="00AD1911" w:rsidRDefault="00492331" w:rsidP="001A0E22">
            <w:pPr>
              <w:pStyle w:val="Prrafodelista"/>
              <w:numPr>
                <w:ilvl w:val="1"/>
                <w:numId w:val="3"/>
              </w:numPr>
              <w:ind w:left="313" w:hanging="313"/>
            </w:pPr>
            <w:r w:rsidRPr="00AD1911">
              <w:t>Comunicación y Difusión Interna</w:t>
            </w:r>
          </w:p>
        </w:tc>
        <w:tc>
          <w:tcPr>
            <w:tcW w:w="3827" w:type="dxa"/>
          </w:tcPr>
          <w:p w:rsidR="00492331" w:rsidRPr="00AD1911" w:rsidRDefault="002B4B01" w:rsidP="001A0E22">
            <w:r w:rsidRPr="00AD1911">
              <w:t>Envío y recepción de circular informativa</w:t>
            </w:r>
            <w:r w:rsidR="002977F1" w:rsidRPr="00AD1911">
              <w:t>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  <w:p w:rsidR="00811CAD" w:rsidRPr="00AD1911" w:rsidRDefault="00811CAD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492331" w:rsidRPr="00AD1911" w:rsidRDefault="00492331" w:rsidP="001A0E22">
            <w:pPr>
              <w:pStyle w:val="Prrafodelista"/>
              <w:numPr>
                <w:ilvl w:val="1"/>
                <w:numId w:val="3"/>
              </w:numPr>
              <w:ind w:left="313" w:hanging="284"/>
            </w:pPr>
            <w:r w:rsidRPr="00AD1911">
              <w:t xml:space="preserve"> Informe de Estado de Avance al Concejo Municipal</w:t>
            </w:r>
          </w:p>
        </w:tc>
        <w:tc>
          <w:tcPr>
            <w:tcW w:w="3827" w:type="dxa"/>
          </w:tcPr>
          <w:p w:rsidR="00492331" w:rsidRPr="00AD1911" w:rsidRDefault="002B4B01" w:rsidP="00427310">
            <w:r w:rsidRPr="00AD1911">
              <w:t xml:space="preserve">Cronograma Informado </w:t>
            </w:r>
            <w:r w:rsidR="00427310" w:rsidRPr="00AD1911">
              <w:t>al</w:t>
            </w:r>
            <w:r w:rsidRPr="00AD1911">
              <w:t xml:space="preserve"> Concejo Municipal</w:t>
            </w:r>
            <w:r w:rsidR="002977F1" w:rsidRPr="00AD1911">
              <w:t>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  <w:p w:rsidR="00811CAD" w:rsidRPr="00AD1911" w:rsidRDefault="00811CAD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1A0E22" w:rsidRPr="00AD1911" w:rsidTr="001A0E22">
        <w:trPr>
          <w:trHeight w:val="320"/>
        </w:trPr>
        <w:tc>
          <w:tcPr>
            <w:tcW w:w="3823" w:type="dxa"/>
            <w:shd w:val="clear" w:color="auto" w:fill="AEAAAA" w:themeFill="background2" w:themeFillShade="BF"/>
          </w:tcPr>
          <w:p w:rsidR="00492331" w:rsidRPr="00AD1911" w:rsidRDefault="003D754F" w:rsidP="001A0E22">
            <w:pPr>
              <w:pStyle w:val="Prrafodelista"/>
              <w:ind w:left="171" w:hanging="171"/>
            </w:pPr>
            <w:r w:rsidRPr="00AD1911">
              <w:t xml:space="preserve">3.A </w:t>
            </w:r>
            <w:r w:rsidR="00492331" w:rsidRPr="00AD1911">
              <w:t>Funcionamiento CAM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492331" w:rsidRPr="00AD1911" w:rsidRDefault="002B4B01" w:rsidP="001A0E22">
            <w:r w:rsidRPr="00AD1911">
              <w:t>3.</w:t>
            </w:r>
            <w:r w:rsidR="003D754F" w:rsidRPr="00AD1911">
              <w:t>A.</w:t>
            </w:r>
            <w:r w:rsidRPr="00AD1911">
              <w:t>1 Realización de reuniones periódicas</w:t>
            </w:r>
          </w:p>
        </w:tc>
        <w:tc>
          <w:tcPr>
            <w:tcW w:w="3827" w:type="dxa"/>
          </w:tcPr>
          <w:p w:rsidR="00492331" w:rsidRPr="00AD1911" w:rsidRDefault="003D754F" w:rsidP="001A0E22">
            <w:r w:rsidRPr="00AD1911">
              <w:t>Apoyo informado, coordinado y diligente del CAM al proceso de SCAM</w:t>
            </w:r>
            <w:r w:rsidR="002977F1" w:rsidRPr="00AD1911">
              <w:t>.</w:t>
            </w:r>
          </w:p>
          <w:p w:rsidR="001A0E22" w:rsidRPr="00AD1911" w:rsidRDefault="001A0E22" w:rsidP="001A0E22">
            <w:r w:rsidRPr="00AD1911">
              <w:t>Actas y Acuerdos.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/>
        </w:tc>
        <w:tc>
          <w:tcPr>
            <w:tcW w:w="567" w:type="dxa"/>
          </w:tcPr>
          <w:p w:rsidR="00492331" w:rsidRPr="00AD1911" w:rsidRDefault="00492331" w:rsidP="001A0E22"/>
          <w:p w:rsidR="00811CAD" w:rsidRPr="00AD1911" w:rsidRDefault="00811CAD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492331" w:rsidRPr="00AD1911" w:rsidRDefault="00492331" w:rsidP="001A0E22"/>
          <w:p w:rsidR="00811CAD" w:rsidRPr="00AD1911" w:rsidRDefault="00811CAD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>
            <w:r w:rsidRPr="00AD1911">
              <w:t xml:space="preserve"> X</w:t>
            </w:r>
          </w:p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>
            <w:r w:rsidRPr="00AD1911">
              <w:t xml:space="preserve">  X</w:t>
            </w:r>
          </w:p>
        </w:tc>
      </w:tr>
      <w:tr w:rsidR="001A0E22" w:rsidRPr="00AD1911" w:rsidTr="001A0E22">
        <w:trPr>
          <w:trHeight w:val="291"/>
        </w:trPr>
        <w:tc>
          <w:tcPr>
            <w:tcW w:w="3823" w:type="dxa"/>
            <w:shd w:val="clear" w:color="auto" w:fill="AEAAAA" w:themeFill="background2" w:themeFillShade="BF"/>
          </w:tcPr>
          <w:p w:rsidR="00492331" w:rsidRPr="00AD1911" w:rsidRDefault="003D754F" w:rsidP="001A0E22">
            <w:r w:rsidRPr="00AD1911">
              <w:t>3.B Funcionamiento CAC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</w:tr>
      <w:tr w:rsidR="003D754F" w:rsidRPr="00AD1911" w:rsidTr="00045690">
        <w:trPr>
          <w:trHeight w:val="775"/>
        </w:trPr>
        <w:tc>
          <w:tcPr>
            <w:tcW w:w="3823" w:type="dxa"/>
          </w:tcPr>
          <w:p w:rsidR="00492331" w:rsidRPr="00AD1911" w:rsidRDefault="00846250" w:rsidP="001A0E22">
            <w:r w:rsidRPr="00AD1911">
              <w:t xml:space="preserve">3.B.1 Realización de talleres de trabajo/capacitación (SCAM; </w:t>
            </w:r>
            <w:r w:rsidR="002977F1" w:rsidRPr="00AD1911">
              <w:t>Educación Socioambiental; Reciclaje; Tenencia Responsable; Institucionalidad Ambiental; Eficiencia Energética)</w:t>
            </w:r>
          </w:p>
        </w:tc>
        <w:tc>
          <w:tcPr>
            <w:tcW w:w="3827" w:type="dxa"/>
          </w:tcPr>
          <w:p w:rsidR="00492331" w:rsidRPr="00AD1911" w:rsidRDefault="002977F1" w:rsidP="001A0E22">
            <w:r w:rsidRPr="00AD1911">
              <w:t>CAC informado sobre avance e implementación SCAM y capacitado en materias ambientales de líneas estratégicas comunales.</w:t>
            </w:r>
          </w:p>
          <w:p w:rsidR="001A0E22" w:rsidRPr="00AD1911" w:rsidRDefault="001A0E22" w:rsidP="001A0E22">
            <w:r w:rsidRPr="00AD1911">
              <w:t>Actas y Acuerdos.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/>
          <w:p w:rsidR="00811CAD" w:rsidRPr="00AD1911" w:rsidRDefault="00811CAD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/>
          <w:p w:rsidR="00811CAD" w:rsidRPr="00AD1911" w:rsidRDefault="00811CAD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/>
          <w:p w:rsidR="00811CAD" w:rsidRPr="00AD1911" w:rsidRDefault="00811CAD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/>
          <w:p w:rsidR="00811CAD" w:rsidRPr="00AD1911" w:rsidRDefault="00811CAD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492331" w:rsidRPr="00AD1911" w:rsidRDefault="00492331" w:rsidP="001A0E22"/>
        </w:tc>
        <w:tc>
          <w:tcPr>
            <w:tcW w:w="567" w:type="dxa"/>
            <w:shd w:val="clear" w:color="auto" w:fill="AEAAAA" w:themeFill="background2" w:themeFillShade="BF"/>
          </w:tcPr>
          <w:p w:rsidR="00492331" w:rsidRPr="00AD1911" w:rsidRDefault="00492331" w:rsidP="001A0E22"/>
          <w:p w:rsidR="00811CAD" w:rsidRPr="00AD1911" w:rsidRDefault="00811CAD" w:rsidP="001A0E22"/>
          <w:p w:rsidR="00811CAD" w:rsidRPr="00AD1911" w:rsidRDefault="00811CAD" w:rsidP="001A0E22">
            <w:r w:rsidRPr="00AD1911">
              <w:t xml:space="preserve">  X</w:t>
            </w:r>
          </w:p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3D754F" w:rsidRPr="00AD1911" w:rsidRDefault="001A0E22" w:rsidP="001A0E22">
            <w:r w:rsidRPr="00AD1911">
              <w:t>3.B.2 Balance Final del Trabajo.</w:t>
            </w:r>
          </w:p>
        </w:tc>
        <w:tc>
          <w:tcPr>
            <w:tcW w:w="3827" w:type="dxa"/>
          </w:tcPr>
          <w:p w:rsidR="003D754F" w:rsidRPr="00AD1911" w:rsidRDefault="001A0E22" w:rsidP="001A0E22">
            <w:r w:rsidRPr="00AD1911">
              <w:t>Informe de balance de funcionamiento del CAC.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811CAD" w:rsidRPr="00AD1911" w:rsidRDefault="00811CAD" w:rsidP="001A0E22">
            <w:r w:rsidRPr="00AD1911">
              <w:t xml:space="preserve">  X</w:t>
            </w:r>
          </w:p>
        </w:tc>
      </w:tr>
      <w:tr w:rsidR="001A0E22" w:rsidRPr="00AD1911" w:rsidTr="001A0E22">
        <w:trPr>
          <w:trHeight w:val="242"/>
        </w:trPr>
        <w:tc>
          <w:tcPr>
            <w:tcW w:w="3823" w:type="dxa"/>
            <w:shd w:val="clear" w:color="auto" w:fill="AEAAAA" w:themeFill="background2" w:themeFillShade="BF"/>
          </w:tcPr>
          <w:p w:rsidR="003D754F" w:rsidRPr="00AD1911" w:rsidRDefault="001A0E22" w:rsidP="001A0E22">
            <w:r w:rsidRPr="00AD1911">
              <w:lastRenderedPageBreak/>
              <w:t>4. Estrategia Comunal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3D754F" w:rsidRPr="00AD1911" w:rsidRDefault="001A0E22" w:rsidP="001A0E22">
            <w:r w:rsidRPr="00AD1911">
              <w:t>4.1 Difusión masiva en la comunidad de la estrategia ambiental comunal</w:t>
            </w:r>
          </w:p>
        </w:tc>
        <w:tc>
          <w:tcPr>
            <w:tcW w:w="3827" w:type="dxa"/>
          </w:tcPr>
          <w:p w:rsidR="003D754F" w:rsidRPr="00AD1911" w:rsidRDefault="001A0E22" w:rsidP="001A0E22">
            <w:r w:rsidRPr="00AD1911">
              <w:t>Comunidad Informada sobre la estrategia ambiental comunal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3D754F" w:rsidRPr="00AD1911" w:rsidRDefault="001A0E22" w:rsidP="00045690">
            <w:r w:rsidRPr="00AD1911">
              <w:t>4.2 Página web funcionando</w:t>
            </w:r>
            <w:r w:rsidR="00811CAD" w:rsidRPr="00AD1911">
              <w:t xml:space="preserve"> que incluya: </w:t>
            </w:r>
            <w:r w:rsidR="00045690" w:rsidRPr="00AD1911">
              <w:t>Estrategia Ambiental Comunal; Avances y tareas proceso SCAM; Conformación Comités; Resultados Encuestas Comunidad y Funcionarios Municipales; Logotipo Nivel Certificación.</w:t>
            </w:r>
          </w:p>
        </w:tc>
        <w:tc>
          <w:tcPr>
            <w:tcW w:w="3827" w:type="dxa"/>
          </w:tcPr>
          <w:p w:rsidR="003D754F" w:rsidRPr="00AD1911" w:rsidRDefault="001A0E22" w:rsidP="001A0E22">
            <w:r w:rsidRPr="00AD1911">
              <w:t>Comunidad, CAM, CAC y funcionarios municipales informados</w:t>
            </w:r>
            <w:r w:rsidR="00B97A88" w:rsidRPr="00AD1911">
              <w:t xml:space="preserve"> en materias del SCAM y líneas estratégicas</w:t>
            </w:r>
            <w:r w:rsidRPr="00AD1911">
              <w:t xml:space="preserve"> comunal</w:t>
            </w:r>
            <w:r w:rsidR="00B97A88" w:rsidRPr="00AD1911">
              <w:t>es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 xml:space="preserve">  X</w:t>
            </w:r>
          </w:p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3D754F" w:rsidRPr="00AD1911" w:rsidRDefault="00B97A88" w:rsidP="001A0E22">
            <w:r w:rsidRPr="00AD1911">
              <w:t>4.3 Difusión interna en todas las áreas de la estrategia ambiental comunal</w:t>
            </w:r>
          </w:p>
        </w:tc>
        <w:tc>
          <w:tcPr>
            <w:tcW w:w="3827" w:type="dxa"/>
          </w:tcPr>
          <w:p w:rsidR="003D754F" w:rsidRPr="00AD1911" w:rsidRDefault="00B97A88" w:rsidP="001A0E22">
            <w:r w:rsidRPr="00AD1911">
              <w:t>Todas las áreas municipales informadas sobre la estrategia ambiental comunal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>
            <w:r w:rsidRPr="00AD1911">
              <w:t xml:space="preserve">  X</w:t>
            </w:r>
          </w:p>
        </w:tc>
      </w:tr>
      <w:tr w:rsidR="00B97A88" w:rsidRPr="00AD1911" w:rsidTr="00B97A88">
        <w:trPr>
          <w:trHeight w:val="220"/>
        </w:trPr>
        <w:tc>
          <w:tcPr>
            <w:tcW w:w="3823" w:type="dxa"/>
            <w:shd w:val="clear" w:color="auto" w:fill="AEAAAA" w:themeFill="background2" w:themeFillShade="BF"/>
          </w:tcPr>
          <w:p w:rsidR="003D754F" w:rsidRPr="00AD1911" w:rsidRDefault="00B97A88" w:rsidP="001A0E22">
            <w:r w:rsidRPr="00AD1911">
              <w:t>5. Líneas Estratégicas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</w:tr>
      <w:tr w:rsidR="003D754F" w:rsidRPr="00AD1911" w:rsidTr="00045690">
        <w:trPr>
          <w:trHeight w:val="732"/>
        </w:trPr>
        <w:tc>
          <w:tcPr>
            <w:tcW w:w="3823" w:type="dxa"/>
          </w:tcPr>
          <w:p w:rsidR="003D754F" w:rsidRPr="00AD1911" w:rsidRDefault="005F1B3D" w:rsidP="001A0E22">
            <w:r w:rsidRPr="00AD1911">
              <w:t>5.A</w:t>
            </w:r>
            <w:r w:rsidR="00123640" w:rsidRPr="00AD1911">
              <w:t>.1</w:t>
            </w:r>
            <w:r w:rsidR="004E65DC" w:rsidRPr="00AD1911">
              <w:t>Educación Ambiental/Programa de Educación Ambiental Comunidad y Establecimientos Educacionales/Diseño y planificación de actividades ambientales 2017 según calendario ambiental.</w:t>
            </w:r>
          </w:p>
        </w:tc>
        <w:tc>
          <w:tcPr>
            <w:tcW w:w="3827" w:type="dxa"/>
          </w:tcPr>
          <w:p w:rsidR="003D754F" w:rsidRPr="00AD1911" w:rsidRDefault="00123640" w:rsidP="001A0E22">
            <w:r w:rsidRPr="00AD1911">
              <w:t>Actividades Ambientales 2017 Diseñadas y Planificadas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>X</w:t>
            </w:r>
          </w:p>
        </w:tc>
        <w:tc>
          <w:tcPr>
            <w:tcW w:w="567" w:type="dxa"/>
          </w:tcPr>
          <w:p w:rsidR="003D754F" w:rsidRPr="00AD1911" w:rsidRDefault="003D754F" w:rsidP="001A0E22"/>
          <w:p w:rsidR="00045690" w:rsidRPr="00AD1911" w:rsidRDefault="00045690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  <w:tc>
          <w:tcPr>
            <w:tcW w:w="567" w:type="dxa"/>
          </w:tcPr>
          <w:p w:rsidR="003D754F" w:rsidRPr="00AD1911" w:rsidRDefault="003D754F" w:rsidP="001A0E22"/>
        </w:tc>
        <w:tc>
          <w:tcPr>
            <w:tcW w:w="567" w:type="dxa"/>
            <w:shd w:val="clear" w:color="auto" w:fill="AEAAAA" w:themeFill="background2" w:themeFillShade="BF"/>
          </w:tcPr>
          <w:p w:rsidR="003D754F" w:rsidRPr="00AD1911" w:rsidRDefault="003D754F" w:rsidP="001A0E22"/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123640" w:rsidP="00123640">
            <w:r w:rsidRPr="00AD1911">
              <w:t>5.A.2 Educación Ambiental/Programa de Educación Ambiental Comunidad y Establecimientos Educacionales/Capacitación Monitores para intervenciones Socioambientales.</w:t>
            </w:r>
          </w:p>
        </w:tc>
        <w:tc>
          <w:tcPr>
            <w:tcW w:w="3827" w:type="dxa"/>
          </w:tcPr>
          <w:p w:rsidR="00B97A88" w:rsidRPr="00AD1911" w:rsidRDefault="00012E99" w:rsidP="001A0E22">
            <w:r w:rsidRPr="00AD1911">
              <w:t>Monitores Capacitados en temáticas Socioambientales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>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045690" w:rsidRPr="00AD1911" w:rsidRDefault="00045690" w:rsidP="001A0E22"/>
          <w:p w:rsidR="00045690" w:rsidRPr="00AD1911" w:rsidRDefault="00045690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123640" w:rsidP="001A0E22">
            <w:r w:rsidRPr="00AD1911">
              <w:t>5.A.3  Educación Ambiental/Programa de Educación Ambiental Comunidad y Establecimientos Educacionales/Ingreso colegios al Sistema Nacional de Certificación Ambiental de Establecimientos Educacionales.</w:t>
            </w:r>
          </w:p>
        </w:tc>
        <w:tc>
          <w:tcPr>
            <w:tcW w:w="3827" w:type="dxa"/>
          </w:tcPr>
          <w:p w:rsidR="00B97A88" w:rsidRPr="00AD1911" w:rsidRDefault="00123640" w:rsidP="001A0E22">
            <w:r w:rsidRPr="00AD1911">
              <w:t>Postulación efectiva de</w:t>
            </w:r>
            <w:r w:rsidR="00012E99" w:rsidRPr="00AD1911">
              <w:t xml:space="preserve"> 15 colegios al SINCAE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D33522" w:rsidP="00C4477A">
            <w:r w:rsidRPr="00AD1911">
              <w:lastRenderedPageBreak/>
              <w:t>5.A.4</w:t>
            </w:r>
            <w:r w:rsidR="00C4477A" w:rsidRPr="00AD1911">
              <w:t xml:space="preserve">  Educación Ambiental/Generación de espacios para el desarrollo de actividades de educaciones/Habilitación e implementación espacio para actividades ambientales</w:t>
            </w:r>
            <w:r w:rsidR="00E014BB" w:rsidRPr="00AD1911">
              <w:t xml:space="preserve"> como talleres, charlas y exposiciones.</w:t>
            </w:r>
          </w:p>
        </w:tc>
        <w:tc>
          <w:tcPr>
            <w:tcW w:w="3827" w:type="dxa"/>
          </w:tcPr>
          <w:p w:rsidR="00B97A88" w:rsidRPr="00AD1911" w:rsidRDefault="00E014BB" w:rsidP="00E014BB">
            <w:r w:rsidRPr="00AD1911">
              <w:t>Definición, habilitación e implementación  espacio municipal para la realización de talleres, charlas, exposiciones y otras actividades municipales.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>X</w:t>
            </w:r>
          </w:p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D33522" w:rsidP="00D33522">
            <w:r w:rsidRPr="00AD1911">
              <w:t>5.A</w:t>
            </w:r>
            <w:r w:rsidR="00E014BB" w:rsidRPr="00AD1911">
              <w:t>.</w:t>
            </w:r>
            <w:r w:rsidRPr="00AD1911">
              <w:t>5</w:t>
            </w:r>
            <w:r w:rsidR="00E014BB" w:rsidRPr="00AD1911">
              <w:t xml:space="preserve">  Educación Ambiental/Generación de espacios para el desarrollo de actividades de educaciones/Creación programa anual de actividades dirigidas a estudiantes, monitores ambientales, juntas de vecinos, </w:t>
            </w:r>
            <w:r w:rsidRPr="00AD1911">
              <w:t>ejecutadas en espacio.</w:t>
            </w:r>
          </w:p>
        </w:tc>
        <w:tc>
          <w:tcPr>
            <w:tcW w:w="3827" w:type="dxa"/>
          </w:tcPr>
          <w:p w:rsidR="00B97A88" w:rsidRPr="00AD1911" w:rsidRDefault="00D33522" w:rsidP="001A0E22">
            <w:r w:rsidRPr="00AD1911">
              <w:t>Planificación y diseño del Programa Anual de Actividades Ambientales para ejecutar en espacio.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D33522" w:rsidP="001A0E22">
            <w:r w:rsidRPr="00AD1911">
              <w:t>5.B.1</w:t>
            </w:r>
            <w:r w:rsidR="00F25E8B" w:rsidRPr="00AD1911">
              <w:t xml:space="preserve"> Gestión Integral de Residuos/Fomento al reciclaje de residuos domiciliarios/Centro de Reciclaje Municipal</w:t>
            </w:r>
          </w:p>
        </w:tc>
        <w:tc>
          <w:tcPr>
            <w:tcW w:w="3827" w:type="dxa"/>
          </w:tcPr>
          <w:p w:rsidR="00B97A88" w:rsidRPr="00AD1911" w:rsidRDefault="00F25E8B" w:rsidP="001A0E22">
            <w:r w:rsidRPr="00AD1911">
              <w:t>Construcción e implementación de un Centro de Reciclaje Municipal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4F2353" w:rsidRPr="00AD1911" w:rsidRDefault="004F2353" w:rsidP="001A0E22"/>
          <w:p w:rsidR="004F2353" w:rsidRPr="00AD1911" w:rsidRDefault="004F2353" w:rsidP="001A0E22">
            <w:r w:rsidRPr="00AD1911">
              <w:t>X</w:t>
            </w:r>
          </w:p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F25E8B" w:rsidP="001A0E22">
            <w:r w:rsidRPr="00AD1911">
              <w:t>5.B.2 Gestión Integral de Residuos/Fomento al reciclaje de residuos domiciliarios/Puntos Limpios</w:t>
            </w:r>
          </w:p>
        </w:tc>
        <w:tc>
          <w:tcPr>
            <w:tcW w:w="3827" w:type="dxa"/>
          </w:tcPr>
          <w:p w:rsidR="00B97A88" w:rsidRPr="00AD1911" w:rsidRDefault="00F25E8B" w:rsidP="001A0E22">
            <w:r w:rsidRPr="00AD1911">
              <w:t>Habilitación de puntos limpios en colegios, juntas de vecinos y otros espacios comunitarios.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>
            <w:r w:rsidRPr="00AD1911">
              <w:t>X</w:t>
            </w:r>
          </w:p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F25E8B" w:rsidP="001A0E22">
            <w:r w:rsidRPr="00AD1911">
              <w:t>5.B.3 Gestión Integral de Residuos/Fomento al reciclaje de residuos domiciliarios/Educación Gestión de Residuos</w:t>
            </w:r>
          </w:p>
        </w:tc>
        <w:tc>
          <w:tcPr>
            <w:tcW w:w="3827" w:type="dxa"/>
          </w:tcPr>
          <w:p w:rsidR="00B97A88" w:rsidRPr="00AD1911" w:rsidRDefault="00F25E8B" w:rsidP="001A0E22">
            <w:r w:rsidRPr="00AD1911">
              <w:t>Diseño, planificación y ejecución de charlas y talleres educativos de reciclaje dirigido a establecimientos educacionales y agrupaciones comunitarias.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8B2E6F" w:rsidRPr="00AD1911" w:rsidRDefault="008B2E6F" w:rsidP="001A0E22"/>
          <w:p w:rsidR="008B2E6F" w:rsidRPr="00AD1911" w:rsidRDefault="008B2E6F" w:rsidP="001A0E22">
            <w:r w:rsidRPr="00AD1911">
              <w:t>X</w:t>
            </w:r>
          </w:p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F25E8B" w:rsidP="001A0E22">
            <w:r w:rsidRPr="00AD1911">
              <w:t>5.B.4  Gestión Integral de Residuos/Fomento al reciclaje de residuos domiciliarios/Difusión Reciclaje</w:t>
            </w:r>
          </w:p>
        </w:tc>
        <w:tc>
          <w:tcPr>
            <w:tcW w:w="3827" w:type="dxa"/>
          </w:tcPr>
          <w:p w:rsidR="00B97A88" w:rsidRPr="00AD1911" w:rsidRDefault="00F25E8B" w:rsidP="001A0E22">
            <w:r w:rsidRPr="00AD1911">
              <w:t>Comunidad informada del tema “3Rs” gracias a difusión de papelería, pasacalles, prensa y radio.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>
            <w:r w:rsidRPr="00AD1911">
              <w:t>X</w:t>
            </w:r>
          </w:p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8B2E6F" w:rsidP="001A0E22">
            <w:r w:rsidRPr="00AD1911">
              <w:t>5.B.5</w:t>
            </w:r>
            <w:r w:rsidR="00F25E8B" w:rsidRPr="00AD1911">
              <w:t xml:space="preserve"> Gestión Integral de Residuos/Erradicación de microbasurales</w:t>
            </w:r>
            <w:r w:rsidR="00D01D04" w:rsidRPr="00AD1911">
              <w:t>/ Limpieza microbasurales</w:t>
            </w:r>
          </w:p>
        </w:tc>
        <w:tc>
          <w:tcPr>
            <w:tcW w:w="3827" w:type="dxa"/>
          </w:tcPr>
          <w:p w:rsidR="00B97A88" w:rsidRPr="00AD1911" w:rsidRDefault="00D01D04" w:rsidP="001A0E22">
            <w:r w:rsidRPr="00AD1911">
              <w:t>Limpieza programada realizada e instalación de letreros “prohibido botar basura”.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X</w:t>
            </w:r>
          </w:p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</w:tr>
      <w:tr w:rsidR="00B97A88" w:rsidRPr="00AD1911" w:rsidTr="00045690">
        <w:trPr>
          <w:trHeight w:val="732"/>
        </w:trPr>
        <w:tc>
          <w:tcPr>
            <w:tcW w:w="3823" w:type="dxa"/>
          </w:tcPr>
          <w:p w:rsidR="00B97A88" w:rsidRPr="00AD1911" w:rsidRDefault="008B2E6F" w:rsidP="00D01D04">
            <w:r w:rsidRPr="00AD1911">
              <w:lastRenderedPageBreak/>
              <w:t>5.B.6</w:t>
            </w:r>
            <w:r w:rsidR="00D01D04" w:rsidRPr="00AD1911">
              <w:t xml:space="preserve"> Gestión Integral de Residuos/Erradicación de microbasurales/Educación en Mantención de Espacios Comunitarios</w:t>
            </w:r>
          </w:p>
        </w:tc>
        <w:tc>
          <w:tcPr>
            <w:tcW w:w="3827" w:type="dxa"/>
          </w:tcPr>
          <w:p w:rsidR="00B97A88" w:rsidRPr="00AD1911" w:rsidRDefault="00D01D04" w:rsidP="001A0E22">
            <w:r w:rsidRPr="00AD1911">
              <w:t>Diseño, planificación y ejecución de actividades preventivo-educativas, dirigidas a la comunidad, tendientes a fomentar la mantención y limpieza de los espacios comunitarios.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</w:tc>
        <w:tc>
          <w:tcPr>
            <w:tcW w:w="567" w:type="dxa"/>
          </w:tcPr>
          <w:p w:rsidR="00B97A88" w:rsidRPr="00AD1911" w:rsidRDefault="00B97A88" w:rsidP="001A0E22"/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B97A88" w:rsidRPr="00AD1911" w:rsidRDefault="00B97A88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>X</w:t>
            </w:r>
          </w:p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8B2E6F" w:rsidP="001A0E22">
            <w:r w:rsidRPr="00AD1911">
              <w:t>5.B.7</w:t>
            </w:r>
            <w:r w:rsidR="00D01D04" w:rsidRPr="00AD1911">
              <w:t xml:space="preserve"> Gestión Integral de Residuos/Erradicación de microbasurales/Fiscalizaciones</w:t>
            </w:r>
          </w:p>
        </w:tc>
        <w:tc>
          <w:tcPr>
            <w:tcW w:w="3827" w:type="dxa"/>
          </w:tcPr>
          <w:p w:rsidR="00012E99" w:rsidRPr="00AD1911" w:rsidRDefault="00D01D04" w:rsidP="001A0E22">
            <w:r w:rsidRPr="00AD1911">
              <w:t>Planificación y ejecución de fiscalizaciones programadas y estratégicas a sitios de alta recurrencia de basura.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>X</w:t>
            </w:r>
          </w:p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17730D" w:rsidP="001A0E22">
            <w:r w:rsidRPr="00AD1911">
              <w:t>5.C.1</w:t>
            </w:r>
            <w:r w:rsidR="005F6DA2" w:rsidRPr="00AD1911">
              <w:t>Tenencia Responsable de Animales/Control Reproductivo de mascotas y atención de emergencia/</w:t>
            </w:r>
            <w:r w:rsidR="0098128E" w:rsidRPr="00AD1911">
              <w:t>Mantención y mejora de los espacios y equipos veterinarios dedicados a cirugías de esterilización</w:t>
            </w:r>
          </w:p>
        </w:tc>
        <w:tc>
          <w:tcPr>
            <w:tcW w:w="3827" w:type="dxa"/>
          </w:tcPr>
          <w:p w:rsidR="00012E99" w:rsidRPr="00AD1911" w:rsidRDefault="006879EB" w:rsidP="001A0E22">
            <w:r w:rsidRPr="00AD1911">
              <w:t xml:space="preserve">Acondicionamiento espacio para cirugía de esterilización e implementación arsenales quirúrgicos para equipo veterinario municipal. </w:t>
            </w:r>
          </w:p>
          <w:p w:rsidR="0098128E" w:rsidRPr="00AD1911" w:rsidRDefault="0098128E" w:rsidP="006879EB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>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>X</w:t>
            </w:r>
          </w:p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6879EB" w:rsidP="001A0E22">
            <w:r w:rsidRPr="00AD1911">
              <w:t>5.C.2 Tenencia Responsable de Animales/Control Reproductivo de mascotas y atención de emergencia/Móvil traslado.</w:t>
            </w:r>
          </w:p>
        </w:tc>
        <w:tc>
          <w:tcPr>
            <w:tcW w:w="3827" w:type="dxa"/>
          </w:tcPr>
          <w:p w:rsidR="00012E99" w:rsidRPr="00AD1911" w:rsidRDefault="006879EB" w:rsidP="001A0E22">
            <w:r w:rsidRPr="00AD1911">
              <w:t>Adquisición e implementación de móvil para traslado de mascotas y atención de emergencias.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>X</w:t>
            </w:r>
          </w:p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6879EB" w:rsidP="001A0E22">
            <w:r w:rsidRPr="00AD1911">
              <w:t>5.C.3 Tenencia Responsable de Animales/Educación en Tenencia Responsable/Diseño, planificación y ejecución intervenciones en establecimientos educacionales</w:t>
            </w:r>
          </w:p>
        </w:tc>
        <w:tc>
          <w:tcPr>
            <w:tcW w:w="3827" w:type="dxa"/>
          </w:tcPr>
          <w:p w:rsidR="00012E99" w:rsidRPr="00AD1911" w:rsidRDefault="006879EB" w:rsidP="001A0E22">
            <w:r w:rsidRPr="00AD1911">
              <w:t xml:space="preserve">Plan de intervenciones educativas ejecutado en establecimientos educacionales </w:t>
            </w:r>
            <w:r w:rsidR="004C2B34" w:rsidRPr="00AD1911">
              <w:t xml:space="preserve">municipales </w:t>
            </w:r>
            <w:r w:rsidRPr="00AD1911">
              <w:t xml:space="preserve">que permitan enseñar a niños y adolescentes </w:t>
            </w:r>
            <w:r w:rsidR="004C2B34" w:rsidRPr="00AD1911">
              <w:t>sobre la Tenencia Responsable.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563F80" w:rsidRPr="00AD1911" w:rsidRDefault="00563F80" w:rsidP="001A0E22"/>
          <w:p w:rsidR="00563F80" w:rsidRPr="00AD1911" w:rsidRDefault="00563F80" w:rsidP="001A0E22"/>
          <w:p w:rsidR="00563F80" w:rsidRPr="00AD1911" w:rsidRDefault="00563F80" w:rsidP="001A0E22">
            <w:r w:rsidRPr="00AD1911">
              <w:t>X</w:t>
            </w:r>
          </w:p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4C2B34" w:rsidP="004C2B34">
            <w:r w:rsidRPr="00AD1911">
              <w:t>5.C.4 Tenencia Responsable de Animales/Educación en Tenencia Responsable/Diseño y difusión material educativo en Tenencia Responsable.</w:t>
            </w:r>
          </w:p>
        </w:tc>
        <w:tc>
          <w:tcPr>
            <w:tcW w:w="3827" w:type="dxa"/>
          </w:tcPr>
          <w:p w:rsidR="00012E99" w:rsidRPr="00AD1911" w:rsidRDefault="004C2B34" w:rsidP="001A0E22">
            <w:r w:rsidRPr="00AD1911">
              <w:t>Material educativo diseñado y difundido con la comunidad Ovallina que fomente la Tenencia Responsable de Mascotas.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D85F81" w:rsidRPr="00AD1911" w:rsidRDefault="00D85F81" w:rsidP="00D85F81">
            <w:r w:rsidRPr="00AD1911">
              <w:t xml:space="preserve"> 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D85F81" w:rsidRPr="00AD1911" w:rsidRDefault="00D85F81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4E583C" w:rsidRPr="00AD1911" w:rsidRDefault="004E583C" w:rsidP="001A0E22">
            <w:r w:rsidRPr="00AD1911">
              <w:t xml:space="preserve">  X</w:t>
            </w:r>
          </w:p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4C2B34" w:rsidP="001A0E22">
            <w:r w:rsidRPr="00AD1911">
              <w:t xml:space="preserve">5.C.5 Tenencia Responsable de Animales/Prevención de faltas a la Ordenanza Local de Tenencia </w:t>
            </w:r>
            <w:r w:rsidRPr="00AD1911">
              <w:lastRenderedPageBreak/>
              <w:t>Responsable/Diseño y Difusión material educativo referente a Ordenanza Municipal de Tenencia Responsable de Mascotas</w:t>
            </w:r>
          </w:p>
        </w:tc>
        <w:tc>
          <w:tcPr>
            <w:tcW w:w="3827" w:type="dxa"/>
          </w:tcPr>
          <w:p w:rsidR="00012E99" w:rsidRPr="00AD1911" w:rsidRDefault="004C2B34" w:rsidP="001A0E22">
            <w:r w:rsidRPr="00AD1911">
              <w:lastRenderedPageBreak/>
              <w:t xml:space="preserve">Material educativo diseñado y difundido con la comunidad Ovallina que dé a conocer el contenido de la </w:t>
            </w:r>
            <w:r w:rsidRPr="00AD1911">
              <w:lastRenderedPageBreak/>
              <w:t>Ordenanza Municipal de Tenencia Responsable de Mascotas, de manera simplificada.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D85F81">
            <w:pPr>
              <w:jc w:val="center"/>
            </w:pPr>
          </w:p>
          <w:p w:rsidR="00D85F81" w:rsidRPr="00AD1911" w:rsidRDefault="00D85F81" w:rsidP="00D85F81">
            <w:pPr>
              <w:jc w:val="center"/>
            </w:pPr>
          </w:p>
          <w:p w:rsidR="00D85F81" w:rsidRPr="00AD1911" w:rsidRDefault="00D85F81" w:rsidP="00D85F81">
            <w:pPr>
              <w:jc w:val="center"/>
            </w:pPr>
          </w:p>
          <w:p w:rsidR="00D85F81" w:rsidRPr="00AD1911" w:rsidRDefault="00D85F81" w:rsidP="00D85F81">
            <w:pPr>
              <w:jc w:val="center"/>
            </w:pPr>
            <w:r w:rsidRPr="00AD1911">
              <w:lastRenderedPageBreak/>
              <w:t>X</w:t>
            </w:r>
          </w:p>
        </w:tc>
        <w:tc>
          <w:tcPr>
            <w:tcW w:w="567" w:type="dxa"/>
          </w:tcPr>
          <w:p w:rsidR="00012E99" w:rsidRPr="00AD1911" w:rsidRDefault="00012E99" w:rsidP="00D85F81">
            <w:pPr>
              <w:jc w:val="center"/>
            </w:pPr>
          </w:p>
          <w:p w:rsidR="00D85F81" w:rsidRPr="00AD1911" w:rsidRDefault="00D85F81" w:rsidP="00D85F81">
            <w:pPr>
              <w:jc w:val="center"/>
            </w:pPr>
          </w:p>
          <w:p w:rsidR="00D85F81" w:rsidRPr="00AD1911" w:rsidRDefault="00D85F81" w:rsidP="00D85F81">
            <w:pPr>
              <w:jc w:val="center"/>
            </w:pPr>
          </w:p>
          <w:p w:rsidR="00D85F81" w:rsidRPr="00AD1911" w:rsidRDefault="00D85F81" w:rsidP="00D85F81">
            <w:pPr>
              <w:jc w:val="center"/>
            </w:pPr>
            <w:r w:rsidRPr="00AD1911">
              <w:lastRenderedPageBreak/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D85F81">
            <w:pPr>
              <w:jc w:val="center"/>
            </w:pPr>
          </w:p>
          <w:p w:rsidR="00CC050B" w:rsidRPr="00AD1911" w:rsidRDefault="00CC050B" w:rsidP="00D85F81">
            <w:pPr>
              <w:jc w:val="center"/>
            </w:pPr>
          </w:p>
          <w:p w:rsidR="00CC050B" w:rsidRPr="00AD1911" w:rsidRDefault="00CC050B" w:rsidP="00D85F81">
            <w:pPr>
              <w:jc w:val="center"/>
            </w:pPr>
          </w:p>
          <w:p w:rsidR="00CC050B" w:rsidRPr="00AD1911" w:rsidRDefault="00CC050B" w:rsidP="00D85F81">
            <w:pPr>
              <w:jc w:val="center"/>
            </w:pPr>
            <w:r w:rsidRPr="00AD1911">
              <w:lastRenderedPageBreak/>
              <w:t>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CC050B" w:rsidRPr="00AD1911" w:rsidRDefault="00CC050B" w:rsidP="001A0E22"/>
          <w:p w:rsidR="00CC050B" w:rsidRPr="00AD1911" w:rsidRDefault="00CC050B" w:rsidP="001A0E22"/>
          <w:p w:rsidR="00CC050B" w:rsidRPr="00AD1911" w:rsidRDefault="00CC050B" w:rsidP="001A0E22">
            <w:r w:rsidRPr="00AD1911">
              <w:lastRenderedPageBreak/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CC050B" w:rsidRPr="00AD1911" w:rsidRDefault="00CC050B" w:rsidP="001A0E22"/>
          <w:p w:rsidR="00CC050B" w:rsidRPr="00AD1911" w:rsidRDefault="00CC050B" w:rsidP="001A0E22"/>
          <w:p w:rsidR="00CC050B" w:rsidRPr="00AD1911" w:rsidRDefault="00CC050B" w:rsidP="001A0E22">
            <w:r w:rsidRPr="00AD1911">
              <w:lastRenderedPageBreak/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CC050B" w:rsidRPr="00AD1911" w:rsidRDefault="00CC050B" w:rsidP="001A0E22"/>
          <w:p w:rsidR="00CC050B" w:rsidRPr="00AD1911" w:rsidRDefault="00CC050B" w:rsidP="001A0E22"/>
          <w:p w:rsidR="00CC050B" w:rsidRPr="00AD1911" w:rsidRDefault="00CC050B" w:rsidP="001A0E22">
            <w:r w:rsidRPr="00AD1911">
              <w:lastRenderedPageBreak/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CC050B" w:rsidRPr="00AD1911" w:rsidRDefault="00CC050B" w:rsidP="001A0E22"/>
          <w:p w:rsidR="00CC050B" w:rsidRPr="00AD1911" w:rsidRDefault="00CC050B" w:rsidP="001A0E22"/>
          <w:p w:rsidR="00CC050B" w:rsidRPr="00AD1911" w:rsidRDefault="00CC050B" w:rsidP="001A0E22">
            <w:r w:rsidRPr="00AD1911">
              <w:lastRenderedPageBreak/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CC050B" w:rsidRPr="00AD1911" w:rsidRDefault="00CC050B" w:rsidP="001A0E22"/>
          <w:p w:rsidR="00CC050B" w:rsidRPr="00AD1911" w:rsidRDefault="00CC050B" w:rsidP="001A0E22"/>
          <w:p w:rsidR="00CC050B" w:rsidRPr="00AD1911" w:rsidRDefault="00CC050B" w:rsidP="001A0E22">
            <w:r w:rsidRPr="00AD1911">
              <w:lastRenderedPageBreak/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CC050B" w:rsidRPr="00AD1911" w:rsidRDefault="00CC050B" w:rsidP="001A0E22"/>
          <w:p w:rsidR="00CC050B" w:rsidRPr="00AD1911" w:rsidRDefault="00CC050B" w:rsidP="001A0E22"/>
          <w:p w:rsidR="00CC050B" w:rsidRPr="00AD1911" w:rsidRDefault="00CC050B" w:rsidP="001A0E22">
            <w:r w:rsidRPr="00AD1911">
              <w:lastRenderedPageBreak/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CC050B" w:rsidRPr="00AD1911" w:rsidRDefault="00CC050B" w:rsidP="001A0E22"/>
          <w:p w:rsidR="00CC050B" w:rsidRPr="00AD1911" w:rsidRDefault="00CC050B" w:rsidP="001A0E22"/>
          <w:p w:rsidR="00CC050B" w:rsidRPr="00AD1911" w:rsidRDefault="00CC050B" w:rsidP="001A0E22">
            <w:r w:rsidRPr="00AD1911">
              <w:lastRenderedPageBreak/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CC050B" w:rsidRPr="00AD1911" w:rsidRDefault="00CC050B" w:rsidP="001A0E22"/>
          <w:p w:rsidR="00CC050B" w:rsidRPr="00AD1911" w:rsidRDefault="00CC050B" w:rsidP="001A0E22"/>
          <w:p w:rsidR="00CC050B" w:rsidRPr="00AD1911" w:rsidRDefault="00CC050B" w:rsidP="001A0E22">
            <w:r w:rsidRPr="00AD1911">
              <w:lastRenderedPageBreak/>
              <w:t xml:space="preserve">  X</w:t>
            </w:r>
          </w:p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4C2B34" w:rsidP="001A0E22">
            <w:r w:rsidRPr="00AD1911">
              <w:lastRenderedPageBreak/>
              <w:t>5.C.6 Tenencia Responsable de Animales/Prevención de faltas a la Ordenanza Local de Tenencia Responsable/Fiscalizaciones faltas a la Ordenanza Municipal de Tenencia Responsable de Mascotas.</w:t>
            </w:r>
          </w:p>
        </w:tc>
        <w:tc>
          <w:tcPr>
            <w:tcW w:w="3827" w:type="dxa"/>
          </w:tcPr>
          <w:p w:rsidR="00012E99" w:rsidRPr="00AD1911" w:rsidRDefault="004C2B34" w:rsidP="001A0E22">
            <w:r w:rsidRPr="00AD1911">
              <w:t>Realización de Fiscalizaciones, previamente planificadas y programadas dentro del territorio comunal, a personas que incurren en faltas a las disposiciones de la Ordenanza Municipal en Tenencia Responsable de Mascotas.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D85F81" w:rsidRPr="00AD1911" w:rsidRDefault="00D85F81" w:rsidP="001A0E22"/>
          <w:p w:rsidR="00D85F81" w:rsidRPr="00AD1911" w:rsidRDefault="00D85F81" w:rsidP="001A0E22"/>
          <w:p w:rsidR="00D85F81" w:rsidRPr="00AD1911" w:rsidRDefault="00D85F81" w:rsidP="001A0E22">
            <w:r w:rsidRPr="00AD1911">
              <w:t>X</w:t>
            </w:r>
          </w:p>
        </w:tc>
      </w:tr>
      <w:tr w:rsidR="00012E99" w:rsidRPr="00AD1911" w:rsidTr="000E649B">
        <w:trPr>
          <w:trHeight w:val="287"/>
        </w:trPr>
        <w:tc>
          <w:tcPr>
            <w:tcW w:w="3823" w:type="dxa"/>
            <w:shd w:val="clear" w:color="auto" w:fill="AEAAAA" w:themeFill="background2" w:themeFillShade="BF"/>
          </w:tcPr>
          <w:p w:rsidR="00012E99" w:rsidRPr="00AD1911" w:rsidRDefault="000E649B" w:rsidP="001A0E22">
            <w:r w:rsidRPr="00AD1911">
              <w:t>6. Ordenanza Ambiental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0E649B" w:rsidP="001A0E22">
            <w:r w:rsidRPr="00AD1911">
              <w:t>6.1 Elaboración Ordenanza Ambiental Comunal</w:t>
            </w:r>
          </w:p>
        </w:tc>
        <w:tc>
          <w:tcPr>
            <w:tcW w:w="3827" w:type="dxa"/>
          </w:tcPr>
          <w:p w:rsidR="00012E99" w:rsidRPr="00AD1911" w:rsidRDefault="000E649B" w:rsidP="001A0E22">
            <w:r w:rsidRPr="00AD1911">
              <w:t>Elaboración y Decreto Oficial Ordenanza Ambiental Comunal de Ovalle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D85F81" w:rsidRPr="00AD1911" w:rsidRDefault="00D85F81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  <w:p w:rsidR="00D85F81" w:rsidRPr="00AD1911" w:rsidRDefault="00D85F81" w:rsidP="001A0E22">
            <w:r w:rsidRPr="00AD1911">
              <w:t>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0E649B" w:rsidP="001A0E22">
            <w:r w:rsidRPr="00AD1911">
              <w:t>6.2 Plan de Participación Ciudadana (Difusión)</w:t>
            </w:r>
          </w:p>
        </w:tc>
        <w:tc>
          <w:tcPr>
            <w:tcW w:w="3827" w:type="dxa"/>
          </w:tcPr>
          <w:p w:rsidR="00012E99" w:rsidRPr="00AD1911" w:rsidRDefault="000E649B" w:rsidP="001A0E22">
            <w:r w:rsidRPr="00AD1911">
              <w:t>Ordenanza Ambiental Comunal Difundida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0C1A98" w:rsidRPr="00AD1911" w:rsidRDefault="000C1A98" w:rsidP="001A0E22">
            <w:r w:rsidRPr="00AD1911">
              <w:t>X</w:t>
            </w:r>
          </w:p>
        </w:tc>
      </w:tr>
      <w:tr w:rsidR="00012E99" w:rsidRPr="00AD1911" w:rsidTr="008C6C23">
        <w:trPr>
          <w:trHeight w:val="199"/>
        </w:trPr>
        <w:tc>
          <w:tcPr>
            <w:tcW w:w="3823" w:type="dxa"/>
            <w:shd w:val="clear" w:color="auto" w:fill="AEAAAA" w:themeFill="background2" w:themeFillShade="BF"/>
          </w:tcPr>
          <w:p w:rsidR="00012E99" w:rsidRPr="00AD1911" w:rsidRDefault="008C6C23" w:rsidP="001A0E22">
            <w:r w:rsidRPr="00AD1911">
              <w:t>7. Educación Ambiental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</w:tr>
      <w:tr w:rsidR="00012E99" w:rsidRPr="00AD1911" w:rsidTr="00045690">
        <w:trPr>
          <w:trHeight w:val="732"/>
        </w:trPr>
        <w:tc>
          <w:tcPr>
            <w:tcW w:w="3823" w:type="dxa"/>
          </w:tcPr>
          <w:p w:rsidR="00012E99" w:rsidRPr="00AD1911" w:rsidRDefault="00C47785" w:rsidP="001A0E22">
            <w:r w:rsidRPr="00AD1911">
              <w:t>7.1 Inclusión de Educación Ambiental en el Plan Anual de Educación Municipal (PADEM) de manera permanente.</w:t>
            </w:r>
          </w:p>
        </w:tc>
        <w:tc>
          <w:tcPr>
            <w:tcW w:w="3827" w:type="dxa"/>
          </w:tcPr>
          <w:p w:rsidR="00012E99" w:rsidRPr="00AD1911" w:rsidRDefault="00997632" w:rsidP="001A0E22">
            <w:r w:rsidRPr="00AD1911">
              <w:t>PADEM  actualizado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  <w:p w:rsidR="000C1A98" w:rsidRPr="00AD1911" w:rsidRDefault="000C1A98" w:rsidP="001A0E22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  <w:p w:rsidR="000C1A98" w:rsidRPr="00AD1911" w:rsidRDefault="000C1A98" w:rsidP="001A0E22">
            <w:r w:rsidRPr="00AD1911">
              <w:t xml:space="preserve">  X</w:t>
            </w:r>
          </w:p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  <w:tc>
          <w:tcPr>
            <w:tcW w:w="567" w:type="dxa"/>
          </w:tcPr>
          <w:p w:rsidR="00012E99" w:rsidRPr="00AD1911" w:rsidRDefault="00012E99" w:rsidP="001A0E22"/>
        </w:tc>
        <w:tc>
          <w:tcPr>
            <w:tcW w:w="567" w:type="dxa"/>
            <w:shd w:val="clear" w:color="auto" w:fill="AEAAAA" w:themeFill="background2" w:themeFillShade="BF"/>
          </w:tcPr>
          <w:p w:rsidR="00012E99" w:rsidRPr="00AD1911" w:rsidRDefault="00012E99" w:rsidP="001A0E22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7.2 Postulación de 15 establecimientos educacionales municipales de la comuna al Sistema Nacional de Certificación Ambiental Escolar (SNCAE)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Postulación efectiva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>X</w:t>
            </w:r>
          </w:p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997632">
        <w:trPr>
          <w:trHeight w:val="287"/>
        </w:trPr>
        <w:tc>
          <w:tcPr>
            <w:tcW w:w="3823" w:type="dxa"/>
            <w:shd w:val="clear" w:color="auto" w:fill="AEAAAA" w:themeFill="background2" w:themeFillShade="BF"/>
          </w:tcPr>
          <w:p w:rsidR="000C1A98" w:rsidRPr="00AD1911" w:rsidRDefault="000C1A98" w:rsidP="000C1A98">
            <w:r w:rsidRPr="00AD1911">
              <w:t>8. Capacitación Ambiental (CAM y Funcionarios Municipales)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8.1 Jornada de Capacitación en SCAM Nivel Intermedio “Alcances e Implicancias”.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XX (30% funcionarios municipales)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lastRenderedPageBreak/>
              <w:t xml:space="preserve">8.2 Jornada de Capacitación “Educación Socioambiental” 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XX (30% funcionarios municipales)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8.3 Jornada de Capacitación “Institucionalidad Ambiental”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XX (30% funcionarios municipales)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8.4 Jornada de Capacitación</w:t>
            </w:r>
          </w:p>
          <w:p w:rsidR="000C1A98" w:rsidRPr="00AD1911" w:rsidRDefault="000C1A98" w:rsidP="000C1A98">
            <w:r w:rsidRPr="00AD1911">
              <w:t>“Regulación Ambiental y Labor Municipal”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XX (30% funcionarios municipales)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 xml:space="preserve">8.5 Jornada de Capacitación </w:t>
            </w:r>
          </w:p>
          <w:p w:rsidR="000C1A98" w:rsidRPr="00AD1911" w:rsidRDefault="000C1A98" w:rsidP="000C1A98">
            <w:r w:rsidRPr="00AD1911">
              <w:t>“Eficiencia Energética”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XX (30% funcionarios municipales)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</w:tr>
      <w:tr w:rsidR="000C1A98" w:rsidRPr="00AD1911" w:rsidTr="009006EB">
        <w:trPr>
          <w:trHeight w:val="502"/>
        </w:trPr>
        <w:tc>
          <w:tcPr>
            <w:tcW w:w="3823" w:type="dxa"/>
            <w:shd w:val="clear" w:color="auto" w:fill="AEAAAA" w:themeFill="background2" w:themeFillShade="BF"/>
          </w:tcPr>
          <w:p w:rsidR="000C1A98" w:rsidRPr="00AD1911" w:rsidRDefault="000C1A98" w:rsidP="000C1A98">
            <w:r w:rsidRPr="00AD1911">
              <w:t>9. Mecanismo Participación Ciudadana (PAC)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 xml:space="preserve">9.1 Diseño e implementación de Sistema de Denuncias Ambientales: </w:t>
            </w:r>
          </w:p>
          <w:p w:rsidR="000C1A98" w:rsidRPr="00AD1911" w:rsidRDefault="000C1A98" w:rsidP="000C1A98">
            <w:r w:rsidRPr="00AD1911">
              <w:t>a) vía web; b) físicamente en DEPAM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 xml:space="preserve">Link inserto en página web del DEPAM que redirige a formulario de denuncias. Disposición en papel de formulario de denuncias en secretaría del DEPAM. 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9.2 Diseño e implementación de mecanismos de información ciudadana ambiental: vía web, radios y periódicos.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Puesta a disposición de la comunidad de información ambiental a través de insertos radiales y publicaciones de noticias de interés ambiental tanto en la página web del DEPAM como periódicos locales.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/>
          <w:p w:rsidR="000C1A98" w:rsidRPr="00AD1911" w:rsidRDefault="000C1A98" w:rsidP="000C1A98">
            <w:r w:rsidRPr="00AD1911">
              <w:t>X</w:t>
            </w:r>
          </w:p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9.3 Difusión de los resultados de la gestión ambiental a través de cuenta pública y notas en diarios locales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Socialización de la gestión ambiental municipal a la comunidad en acto público (cuenta pública) y publicación de nota en diario local.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205C97">
        <w:trPr>
          <w:trHeight w:val="551"/>
        </w:trPr>
        <w:tc>
          <w:tcPr>
            <w:tcW w:w="3823" w:type="dxa"/>
            <w:shd w:val="clear" w:color="auto" w:fill="AEAAAA" w:themeFill="background2" w:themeFillShade="BF"/>
          </w:tcPr>
          <w:p w:rsidR="000C1A98" w:rsidRPr="00AD1911" w:rsidRDefault="000C1A98" w:rsidP="000C1A98">
            <w:r w:rsidRPr="00AD1911">
              <w:t>10. Reciclaje, Minimización, Energía y Agua.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 xml:space="preserve">10.1 Proyecto Piloto Eficiencia Energética: implementar en las dependencias de Aseo y Ornato </w:t>
            </w:r>
            <w:r w:rsidRPr="00AD1911">
              <w:lastRenderedPageBreak/>
              <w:t>proyecto piloto que permitirá ahorrar un 10% de energía.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lastRenderedPageBreak/>
              <w:t>Reducción del 10% del consumo de energía y su correspondiente rebaja en la cuenta de luz.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lastRenderedPageBreak/>
              <w:t>10.1.1 Diseño y aprobación programa piloto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10.1.2 Marcha blanca, mediciones, ajustes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10.1.3 Puesta en Marcha definitiva y seguimiento.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10.1.4 Informe de Resultados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10.2 Proyecto Piloto Ahorro de Agua: Implementar en dependencias de Aseo y Ornato proyecto piloto que permitirá reducir en 10% el consumo de agua.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Reducción del 10% del consumo de agua y su correspondiente rebaja en la cuenta de agua.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10.2.1 Diseño y aprobación programa piloto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10.2.2 Marcha blanca, mediciones, ajustes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10.2.3 Puesta en Marcha definitiva y seguimiento.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10.2.4 Informe de Resultados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 xml:space="preserve">10.3 Proyecto Piloto de Reciclaje papel blanco: Implementar en las dependencias municipales proyecto piloto que permitirá la aplicación de un </w:t>
            </w:r>
            <w:r w:rsidRPr="00AD1911">
              <w:lastRenderedPageBreak/>
              <w:t>sistema de reciclaje cuya meta será 60% del papel total desechado.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lastRenderedPageBreak/>
              <w:t>Reciclaje del 60% del papel blanco que se desecha en las dependencias municipales.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lastRenderedPageBreak/>
              <w:t>10.3.1 Diseño y aprobación programa piloto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10.3.2 Marcha blanca, mediciones, ajustes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10.3.3 Puesta en Marcha definitiva y seguimiento.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10.3.4 Informe de Resultados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X</w:t>
            </w:r>
          </w:p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10.4 Protocolo de Compras Sustentables: considerando criterios de sustentabilidad, eficiencia energética e impacto ambiental de productos y servicios.</w:t>
            </w:r>
          </w:p>
        </w:tc>
        <w:tc>
          <w:tcPr>
            <w:tcW w:w="3827" w:type="dxa"/>
          </w:tcPr>
          <w:p w:rsidR="000C1A98" w:rsidRPr="00AD1911" w:rsidRDefault="000C1A98" w:rsidP="000C1A98">
            <w:r w:rsidRPr="00AD1911">
              <w:t>Realización e implementación de instructivo para la adquisición de insumos de oficina ambientalmente amigables, compostables en vez que desechables o plásticos, que privilegie oferentes locales.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10.4.1 Diseño y aprobación programa piloto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10.4.2 Marcha blanca, mediciones, ajustes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10.4.3 Puesta en Marcha definitiva y seguimiento.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t>10.4.4 Informe de Resultados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</w:tr>
      <w:tr w:rsidR="000C1A98" w:rsidRPr="00AD1911" w:rsidTr="007A0D68">
        <w:trPr>
          <w:trHeight w:val="460"/>
        </w:trPr>
        <w:tc>
          <w:tcPr>
            <w:tcW w:w="3823" w:type="dxa"/>
            <w:shd w:val="clear" w:color="auto" w:fill="AEAAAA" w:themeFill="background2" w:themeFillShade="BF"/>
          </w:tcPr>
          <w:p w:rsidR="000C1A98" w:rsidRPr="00AD1911" w:rsidRDefault="000C1A98" w:rsidP="000C1A98">
            <w:r w:rsidRPr="00AD1911">
              <w:t>11. Plan Fase III SCAM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</w:tr>
      <w:tr w:rsidR="000C1A98" w:rsidRPr="00AD1911" w:rsidTr="00045690">
        <w:trPr>
          <w:trHeight w:val="732"/>
        </w:trPr>
        <w:tc>
          <w:tcPr>
            <w:tcW w:w="3823" w:type="dxa"/>
          </w:tcPr>
          <w:p w:rsidR="000C1A98" w:rsidRPr="00AD1911" w:rsidRDefault="000C1A98" w:rsidP="000C1A98">
            <w:r w:rsidRPr="00AD1911">
              <w:lastRenderedPageBreak/>
              <w:t>11.1 Diseño Plan Fase 3</w:t>
            </w:r>
          </w:p>
        </w:tc>
        <w:tc>
          <w:tcPr>
            <w:tcW w:w="382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0C1A98" w:rsidRPr="00AD1911" w:rsidRDefault="000C1A98" w:rsidP="000C1A98">
            <w:r w:rsidRPr="00AD1911">
              <w:t xml:space="preserve">  X</w:t>
            </w:r>
          </w:p>
        </w:tc>
      </w:tr>
      <w:tr w:rsidR="000C1A98" w:rsidTr="007A0D68">
        <w:trPr>
          <w:trHeight w:val="527"/>
        </w:trPr>
        <w:tc>
          <w:tcPr>
            <w:tcW w:w="3823" w:type="dxa"/>
            <w:shd w:val="clear" w:color="auto" w:fill="AEAAAA" w:themeFill="background2" w:themeFillShade="BF"/>
          </w:tcPr>
          <w:p w:rsidR="000C1A98" w:rsidRPr="00AD1911" w:rsidRDefault="000C1A98" w:rsidP="000C1A98">
            <w:r w:rsidRPr="00AD1911">
              <w:t>Total de Actividades o compromisos por mes</w:t>
            </w:r>
          </w:p>
        </w:tc>
        <w:tc>
          <w:tcPr>
            <w:tcW w:w="3827" w:type="dxa"/>
            <w:shd w:val="clear" w:color="auto" w:fill="AEAAAA" w:themeFill="background2" w:themeFillShade="BF"/>
          </w:tcPr>
          <w:p w:rsidR="000C1A98" w:rsidRPr="00AD1911" w:rsidRDefault="000C1A98" w:rsidP="000C1A98"/>
        </w:tc>
        <w:tc>
          <w:tcPr>
            <w:tcW w:w="567" w:type="dxa"/>
            <w:shd w:val="clear" w:color="auto" w:fill="AEAAAA" w:themeFill="background2" w:themeFillShade="BF"/>
          </w:tcPr>
          <w:p w:rsidR="00564620" w:rsidRPr="00AD1911" w:rsidRDefault="00564620" w:rsidP="000C1A98"/>
          <w:p w:rsidR="000C1A98" w:rsidRPr="00AD1911" w:rsidRDefault="00564620" w:rsidP="000C1A98">
            <w:r w:rsidRPr="00AD1911">
              <w:t xml:space="preserve"> 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564620" w:rsidP="000C1A98">
            <w:r w:rsidRPr="00AD1911">
              <w:t xml:space="preserve">  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CC050B" w:rsidP="00564620">
            <w:r w:rsidRPr="00AD1911">
              <w:t xml:space="preserve"> 12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CC050B" w:rsidP="000C1A98">
            <w:r w:rsidRPr="00AD1911">
              <w:t xml:space="preserve"> 20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CC050B" w:rsidP="000C1A98">
            <w:r w:rsidRPr="00AD1911">
              <w:t xml:space="preserve">  25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564620" w:rsidP="00DF5FFA">
            <w:r w:rsidRPr="00AD1911">
              <w:t xml:space="preserve"> 2</w:t>
            </w:r>
            <w:r w:rsidR="00DF5FFA" w:rsidRPr="00AD1911">
              <w:t>4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DF5FFA" w:rsidP="000C1A98">
            <w:r w:rsidRPr="00AD1911">
              <w:t xml:space="preserve"> 29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DF5FFA" w:rsidP="000C1A98">
            <w:r w:rsidRPr="00AD1911">
              <w:t xml:space="preserve"> 24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564620" w:rsidP="00DF5FFA">
            <w:r w:rsidRPr="00AD1911">
              <w:t xml:space="preserve"> 2</w:t>
            </w:r>
            <w:r w:rsidR="00DF5FFA" w:rsidRPr="00AD1911">
              <w:t>6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564620" w:rsidRPr="00AD1911" w:rsidRDefault="00564620" w:rsidP="00DF5FFA">
            <w:r w:rsidRPr="00AD1911">
              <w:t xml:space="preserve"> 2</w:t>
            </w:r>
            <w:r w:rsidR="00DF5FFA" w:rsidRPr="00AD1911">
              <w:t>1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0C1A98" w:rsidRPr="00AD1911" w:rsidRDefault="000C1A98" w:rsidP="000C1A98"/>
          <w:p w:rsidR="00356814" w:rsidRDefault="00DF5FFA" w:rsidP="000C1A98">
            <w:r w:rsidRPr="00AD1911">
              <w:t xml:space="preserve"> 25</w:t>
            </w:r>
          </w:p>
        </w:tc>
      </w:tr>
    </w:tbl>
    <w:p w:rsidR="00AB01FF" w:rsidRDefault="00AB01FF" w:rsidP="003D754F"/>
    <w:sectPr w:rsidR="00AB01FF" w:rsidSect="003D754F">
      <w:headerReference w:type="default" r:id="rId8"/>
      <w:pgSz w:w="15840" w:h="12240" w:orient="landscape"/>
      <w:pgMar w:top="1653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A44C2C" w15:done="0"/>
  <w15:commentEx w15:paraId="630AFADD" w15:done="0"/>
  <w15:commentEx w15:paraId="3746EA0B" w15:done="0"/>
  <w15:commentEx w15:paraId="368D8834" w15:done="0"/>
  <w15:commentEx w15:paraId="6EAF156B" w15:done="0"/>
  <w15:commentEx w15:paraId="4DD5A49A" w15:done="0"/>
  <w15:commentEx w15:paraId="1818962B" w15:done="0"/>
  <w15:commentEx w15:paraId="0245AA85" w15:done="0"/>
  <w15:commentEx w15:paraId="45AB5AF3" w15:done="0"/>
  <w15:commentEx w15:paraId="59CD03AE" w15:done="0"/>
  <w15:commentEx w15:paraId="29130E2B" w15:done="0"/>
  <w15:commentEx w15:paraId="5B1346EF" w15:done="0"/>
  <w15:commentEx w15:paraId="0D952B53" w15:done="0"/>
  <w15:commentEx w15:paraId="2EABC33B" w15:done="0"/>
  <w15:commentEx w15:paraId="0E6D6B21" w15:done="0"/>
  <w15:commentEx w15:paraId="16B3896A" w15:done="0"/>
  <w15:commentEx w15:paraId="00AB525F" w15:done="0"/>
  <w15:commentEx w15:paraId="4783B617" w15:done="0"/>
  <w15:commentEx w15:paraId="01FCF671" w15:done="0"/>
  <w15:commentEx w15:paraId="22ED774F" w15:done="0"/>
  <w15:commentEx w15:paraId="0B06E6AC" w15:done="0"/>
  <w15:commentEx w15:paraId="22CC0737" w15:done="0"/>
  <w15:commentEx w15:paraId="083D7B56" w15:done="0"/>
  <w15:commentEx w15:paraId="65B5D5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B7" w:rsidRDefault="00F367B7" w:rsidP="003D754F">
      <w:pPr>
        <w:spacing w:after="0" w:line="240" w:lineRule="auto"/>
      </w:pPr>
      <w:r>
        <w:separator/>
      </w:r>
    </w:p>
  </w:endnote>
  <w:endnote w:type="continuationSeparator" w:id="1">
    <w:p w:rsidR="00F367B7" w:rsidRDefault="00F367B7" w:rsidP="003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B7" w:rsidRDefault="00F367B7" w:rsidP="003D754F">
      <w:pPr>
        <w:spacing w:after="0" w:line="240" w:lineRule="auto"/>
      </w:pPr>
      <w:r>
        <w:separator/>
      </w:r>
    </w:p>
  </w:footnote>
  <w:footnote w:type="continuationSeparator" w:id="1">
    <w:p w:rsidR="00F367B7" w:rsidRDefault="00F367B7" w:rsidP="003D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0B" w:rsidRPr="003D754F" w:rsidRDefault="00CC050B" w:rsidP="003D754F">
    <w:pPr>
      <w:pStyle w:val="Encabezado"/>
    </w:pPr>
    <w:r w:rsidRPr="003D754F">
      <w:t>Proceso de Certificación Ambiental Fase 2</w:t>
    </w:r>
  </w:p>
  <w:p w:rsidR="00CC050B" w:rsidRPr="003D754F" w:rsidRDefault="00CC050B" w:rsidP="003D754F">
    <w:pPr>
      <w:pStyle w:val="Encabezado"/>
    </w:pPr>
    <w:r w:rsidRPr="003D754F">
      <w:t>Ilustre Municipalidad de Ovalle</w:t>
    </w:r>
  </w:p>
  <w:p w:rsidR="00CC050B" w:rsidRDefault="00CC05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969"/>
    <w:multiLevelType w:val="hybridMultilevel"/>
    <w:tmpl w:val="C0E80406"/>
    <w:lvl w:ilvl="0" w:tplc="2C2A9D7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5E"/>
    <w:multiLevelType w:val="multilevel"/>
    <w:tmpl w:val="9E5E1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2">
    <w:nsid w:val="49EE68E0"/>
    <w:multiLevelType w:val="multilevel"/>
    <w:tmpl w:val="88B63CC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algado">
    <w15:presenceInfo w15:providerId="None" w15:userId="Csalgad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01FF"/>
    <w:rsid w:val="00012E99"/>
    <w:rsid w:val="00045690"/>
    <w:rsid w:val="000667F7"/>
    <w:rsid w:val="000C1A98"/>
    <w:rsid w:val="000C469A"/>
    <w:rsid w:val="000E649B"/>
    <w:rsid w:val="00123640"/>
    <w:rsid w:val="0017730D"/>
    <w:rsid w:val="001A0E22"/>
    <w:rsid w:val="001B355C"/>
    <w:rsid w:val="00205C97"/>
    <w:rsid w:val="002411C0"/>
    <w:rsid w:val="0029535B"/>
    <w:rsid w:val="002977F1"/>
    <w:rsid w:val="002B22CF"/>
    <w:rsid w:val="002B4B01"/>
    <w:rsid w:val="00356814"/>
    <w:rsid w:val="00364A6F"/>
    <w:rsid w:val="003709AB"/>
    <w:rsid w:val="003D0D05"/>
    <w:rsid w:val="003D754F"/>
    <w:rsid w:val="00427310"/>
    <w:rsid w:val="004367AE"/>
    <w:rsid w:val="00492331"/>
    <w:rsid w:val="004A4F71"/>
    <w:rsid w:val="004A577E"/>
    <w:rsid w:val="004C2B34"/>
    <w:rsid w:val="004E583C"/>
    <w:rsid w:val="004E65DC"/>
    <w:rsid w:val="004F0FE3"/>
    <w:rsid w:val="004F2353"/>
    <w:rsid w:val="005129D6"/>
    <w:rsid w:val="00563400"/>
    <w:rsid w:val="00563F80"/>
    <w:rsid w:val="00564620"/>
    <w:rsid w:val="005F1B3D"/>
    <w:rsid w:val="005F3A3C"/>
    <w:rsid w:val="005F6DA2"/>
    <w:rsid w:val="00684D06"/>
    <w:rsid w:val="006879EB"/>
    <w:rsid w:val="006925FE"/>
    <w:rsid w:val="00751AB4"/>
    <w:rsid w:val="007A0D68"/>
    <w:rsid w:val="007D0238"/>
    <w:rsid w:val="00811CAD"/>
    <w:rsid w:val="00846250"/>
    <w:rsid w:val="008B2E6F"/>
    <w:rsid w:val="008C6C23"/>
    <w:rsid w:val="009006EB"/>
    <w:rsid w:val="009069CE"/>
    <w:rsid w:val="00973726"/>
    <w:rsid w:val="0098128E"/>
    <w:rsid w:val="00997632"/>
    <w:rsid w:val="00A82B68"/>
    <w:rsid w:val="00AB01FF"/>
    <w:rsid w:val="00AB39A3"/>
    <w:rsid w:val="00AD1911"/>
    <w:rsid w:val="00AD2336"/>
    <w:rsid w:val="00B97A88"/>
    <w:rsid w:val="00BE2087"/>
    <w:rsid w:val="00C4477A"/>
    <w:rsid w:val="00C47785"/>
    <w:rsid w:val="00CC050B"/>
    <w:rsid w:val="00D01D04"/>
    <w:rsid w:val="00D33522"/>
    <w:rsid w:val="00D85F81"/>
    <w:rsid w:val="00DC4F78"/>
    <w:rsid w:val="00DF5FFA"/>
    <w:rsid w:val="00E014BB"/>
    <w:rsid w:val="00E50EA5"/>
    <w:rsid w:val="00E825CB"/>
    <w:rsid w:val="00F25E8B"/>
    <w:rsid w:val="00F367B7"/>
    <w:rsid w:val="00F733A9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3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4F"/>
  </w:style>
  <w:style w:type="paragraph" w:styleId="Piedepgina">
    <w:name w:val="footer"/>
    <w:basedOn w:val="Normal"/>
    <w:link w:val="PiedepginaCar"/>
    <w:uiPriority w:val="99"/>
    <w:unhideWhenUsed/>
    <w:rsid w:val="003D7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4F"/>
  </w:style>
  <w:style w:type="character" w:styleId="Refdecomentario">
    <w:name w:val="annotation reference"/>
    <w:basedOn w:val="Fuentedeprrafopredeter"/>
    <w:uiPriority w:val="99"/>
    <w:semiHidden/>
    <w:unhideWhenUsed/>
    <w:rsid w:val="000456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6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6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6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D1B4-BA9D-4526-9019-580FFF54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1905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Csalgado</dc:creator>
  <cp:keywords/>
  <dc:description/>
  <cp:lastModifiedBy>Martin</cp:lastModifiedBy>
  <cp:revision>4</cp:revision>
  <cp:lastPrinted>2017-10-23T14:55:00Z</cp:lastPrinted>
  <dcterms:created xsi:type="dcterms:W3CDTF">2017-10-23T17:48:00Z</dcterms:created>
  <dcterms:modified xsi:type="dcterms:W3CDTF">2018-10-26T14:39:00Z</dcterms:modified>
</cp:coreProperties>
</file>